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5F508" w14:textId="77777777" w:rsidR="009625D1" w:rsidRDefault="009625D1" w:rsidP="009625D1">
      <w:pPr>
        <w:pStyle w:val="ListParagraph"/>
        <w:ind w:left="0"/>
        <w:rPr>
          <w:rFonts w:ascii="Garamond" w:hAnsi="Garamond"/>
        </w:rPr>
      </w:pPr>
    </w:p>
    <w:p w14:paraId="2B55F146" w14:textId="77777777" w:rsidR="009625D1" w:rsidRDefault="009625D1" w:rsidP="009625D1">
      <w:pPr>
        <w:rPr>
          <w:rFonts w:cstheme="minorHAnsi"/>
          <w:w w:val="80"/>
        </w:rPr>
      </w:pPr>
      <w:r w:rsidRPr="001676E8">
        <w:rPr>
          <w:noProof/>
          <w:w w:val="80"/>
        </w:rPr>
        <mc:AlternateContent>
          <mc:Choice Requires="wps">
            <w:drawing>
              <wp:anchor distT="45720" distB="45720" distL="114300" distR="114300" simplePos="0" relativeHeight="251662336" behindDoc="0" locked="0" layoutInCell="1" allowOverlap="1" wp14:anchorId="673E53EA" wp14:editId="5D2623C1">
                <wp:simplePos x="0" y="0"/>
                <wp:positionH relativeFrom="margin">
                  <wp:align>right</wp:align>
                </wp:positionH>
                <wp:positionV relativeFrom="paragraph">
                  <wp:posOffset>27604</wp:posOffset>
                </wp:positionV>
                <wp:extent cx="2360930" cy="1404620"/>
                <wp:effectExtent l="0" t="0" r="825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3A1971" w14:textId="77777777" w:rsidR="009625D1" w:rsidRPr="001676E8" w:rsidRDefault="009625D1" w:rsidP="009625D1">
                            <w:pPr>
                              <w:spacing w:after="0" w:line="240" w:lineRule="auto"/>
                              <w:jc w:val="center"/>
                              <w:rPr>
                                <w:rFonts w:cstheme="minorHAnsi"/>
                                <w:w w:val="80"/>
                              </w:rPr>
                            </w:pPr>
                            <w:r w:rsidRPr="001676E8">
                              <w:rPr>
                                <w:rFonts w:cstheme="minorHAnsi"/>
                                <w:w w:val="80"/>
                              </w:rPr>
                              <w:t>321 East 12st Street</w:t>
                            </w:r>
                          </w:p>
                          <w:p w14:paraId="69EEE6F4" w14:textId="77777777" w:rsidR="009625D1" w:rsidRPr="001676E8" w:rsidRDefault="009625D1" w:rsidP="009625D1">
                            <w:pPr>
                              <w:spacing w:after="0" w:line="240" w:lineRule="auto"/>
                              <w:jc w:val="center"/>
                              <w:rPr>
                                <w:rFonts w:cstheme="minorHAnsi"/>
                                <w:w w:val="80"/>
                              </w:rPr>
                            </w:pPr>
                            <w:r w:rsidRPr="001676E8">
                              <w:rPr>
                                <w:rFonts w:cstheme="minorHAnsi"/>
                                <w:w w:val="80"/>
                              </w:rPr>
                              <w:t>Lucas Building, Ground Floor</w:t>
                            </w:r>
                          </w:p>
                          <w:p w14:paraId="0D1F15DB" w14:textId="77777777" w:rsidR="009625D1" w:rsidRPr="001676E8" w:rsidRDefault="009625D1" w:rsidP="009625D1">
                            <w:pPr>
                              <w:spacing w:after="0" w:line="240" w:lineRule="auto"/>
                              <w:jc w:val="center"/>
                              <w:rPr>
                                <w:rFonts w:cstheme="minorHAnsi"/>
                                <w:w w:val="80"/>
                              </w:rPr>
                            </w:pPr>
                            <w:r w:rsidRPr="001676E8">
                              <w:rPr>
                                <w:rFonts w:cstheme="minorHAnsi"/>
                                <w:w w:val="80"/>
                              </w:rPr>
                              <w:t>Des Moines, IA  50319</w:t>
                            </w:r>
                          </w:p>
                          <w:p w14:paraId="7C9625A8" w14:textId="77777777" w:rsidR="009625D1" w:rsidRPr="001676E8" w:rsidRDefault="009625D1" w:rsidP="009625D1">
                            <w:pPr>
                              <w:spacing w:after="0" w:line="240" w:lineRule="auto"/>
                              <w:jc w:val="center"/>
                              <w:rPr>
                                <w:rFonts w:cstheme="minorHAnsi"/>
                                <w:w w:val="80"/>
                              </w:rPr>
                            </w:pPr>
                            <w:r w:rsidRPr="001676E8">
                              <w:rPr>
                                <w:rFonts w:cstheme="minorHAnsi"/>
                                <w:w w:val="80"/>
                              </w:rPr>
                              <w:t>www.iowaattorneygeneral.gov</w:t>
                            </w:r>
                          </w:p>
                          <w:p w14:paraId="272F9997" w14:textId="77777777" w:rsidR="009625D1" w:rsidRDefault="009625D1" w:rsidP="009625D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3E53EA" id="_x0000_t202" coordsize="21600,21600" o:spt="202" path="m,l,21600r21600,l21600,xe">
                <v:stroke joinstyle="miter"/>
                <v:path gradientshapeok="t" o:connecttype="rect"/>
              </v:shapetype>
              <v:shape id="Text Box 2" o:spid="_x0000_s1026" type="#_x0000_t202" style="position:absolute;margin-left:134.7pt;margin-top:2.1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" stroked="f">
                <v:textbox style="mso-fit-shape-to-text:t">
                  <w:txbxContent>
                    <w:p w14:paraId="623A1971" w14:textId="77777777" w:rsidR="009625D1" w:rsidRPr="001676E8" w:rsidRDefault="009625D1" w:rsidP="009625D1">
                      <w:pPr>
                        <w:spacing w:after="0" w:line="240" w:lineRule="auto"/>
                        <w:jc w:val="center"/>
                        <w:rPr>
                          <w:rFonts w:cstheme="minorHAnsi"/>
                          <w:w w:val="80"/>
                        </w:rPr>
                      </w:pPr>
                      <w:r w:rsidRPr="001676E8">
                        <w:rPr>
                          <w:rFonts w:cstheme="minorHAnsi"/>
                          <w:w w:val="80"/>
                        </w:rPr>
                        <w:t>321 East 12st Street</w:t>
                      </w:r>
                    </w:p>
                    <w:p w14:paraId="69EEE6F4" w14:textId="77777777" w:rsidR="009625D1" w:rsidRPr="001676E8" w:rsidRDefault="009625D1" w:rsidP="009625D1">
                      <w:pPr>
                        <w:spacing w:after="0" w:line="240" w:lineRule="auto"/>
                        <w:jc w:val="center"/>
                        <w:rPr>
                          <w:rFonts w:cstheme="minorHAnsi"/>
                          <w:w w:val="80"/>
                        </w:rPr>
                      </w:pPr>
                      <w:r w:rsidRPr="001676E8">
                        <w:rPr>
                          <w:rFonts w:cstheme="minorHAnsi"/>
                          <w:w w:val="80"/>
                        </w:rPr>
                        <w:t>Lucas Building, Ground Floor</w:t>
                      </w:r>
                    </w:p>
                    <w:p w14:paraId="0D1F15DB" w14:textId="77777777" w:rsidR="009625D1" w:rsidRPr="001676E8" w:rsidRDefault="009625D1" w:rsidP="009625D1">
                      <w:pPr>
                        <w:spacing w:after="0" w:line="240" w:lineRule="auto"/>
                        <w:jc w:val="center"/>
                        <w:rPr>
                          <w:rFonts w:cstheme="minorHAnsi"/>
                          <w:w w:val="80"/>
                        </w:rPr>
                      </w:pPr>
                      <w:r w:rsidRPr="001676E8">
                        <w:rPr>
                          <w:rFonts w:cstheme="minorHAnsi"/>
                          <w:w w:val="80"/>
                        </w:rPr>
                        <w:t>Des Moines, IA  50319</w:t>
                      </w:r>
                    </w:p>
                    <w:p w14:paraId="7C9625A8" w14:textId="77777777" w:rsidR="009625D1" w:rsidRPr="001676E8" w:rsidRDefault="009625D1" w:rsidP="009625D1">
                      <w:pPr>
                        <w:spacing w:after="0" w:line="240" w:lineRule="auto"/>
                        <w:jc w:val="center"/>
                        <w:rPr>
                          <w:rFonts w:cstheme="minorHAnsi"/>
                          <w:w w:val="80"/>
                        </w:rPr>
                      </w:pPr>
                      <w:r w:rsidRPr="001676E8">
                        <w:rPr>
                          <w:rFonts w:cstheme="minorHAnsi"/>
                          <w:w w:val="80"/>
                        </w:rPr>
                        <w:t>www.iowaattorneygeneral.gov</w:t>
                      </w:r>
                    </w:p>
                    <w:p w14:paraId="272F9997" w14:textId="77777777" w:rsidR="009625D1" w:rsidRDefault="009625D1" w:rsidP="009625D1"/>
                  </w:txbxContent>
                </v:textbox>
                <w10:wrap type="square" anchorx="margin"/>
              </v:shape>
            </w:pict>
          </mc:Fallback>
        </mc:AlternateContent>
      </w:r>
      <w:r w:rsidRPr="00173DC9">
        <w:rPr>
          <w:rFonts w:cstheme="minorHAnsi"/>
          <w:noProof/>
          <w:w w:val="80"/>
        </w:rPr>
        <mc:AlternateContent>
          <mc:Choice Requires="wps">
            <w:drawing>
              <wp:anchor distT="45720" distB="45720" distL="114300" distR="114300" simplePos="0" relativeHeight="251660288" behindDoc="0" locked="0" layoutInCell="1" allowOverlap="1" wp14:anchorId="1B368499" wp14:editId="1589A120">
                <wp:simplePos x="0" y="0"/>
                <wp:positionH relativeFrom="column">
                  <wp:posOffset>-207645</wp:posOffset>
                </wp:positionH>
                <wp:positionV relativeFrom="paragraph">
                  <wp:posOffset>6350</wp:posOffset>
                </wp:positionV>
                <wp:extent cx="1655064" cy="658368"/>
                <wp:effectExtent l="0" t="0" r="254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064" cy="658368"/>
                        </a:xfrm>
                        <a:prstGeom prst="rect">
                          <a:avLst/>
                        </a:prstGeom>
                        <a:solidFill>
                          <a:srgbClr val="FFFFFF"/>
                        </a:solidFill>
                        <a:ln w="9525">
                          <a:noFill/>
                          <a:miter lim="800000"/>
                          <a:headEnd/>
                          <a:tailEnd/>
                        </a:ln>
                      </wps:spPr>
                      <wps:txbx>
                        <w:txbxContent>
                          <w:p w14:paraId="47C350A2" w14:textId="77777777" w:rsidR="009625D1" w:rsidRPr="00173DC9" w:rsidRDefault="009625D1" w:rsidP="009625D1">
                            <w:pPr>
                              <w:spacing w:after="0"/>
                              <w:jc w:val="center"/>
                              <w:rPr>
                                <w:w w:val="80"/>
                              </w:rPr>
                            </w:pPr>
                            <w:r w:rsidRPr="00173DC9">
                              <w:rPr>
                                <w:w w:val="80"/>
                              </w:rPr>
                              <w:t>THOMAS J. MILLER</w:t>
                            </w:r>
                          </w:p>
                          <w:p w14:paraId="2AF93018" w14:textId="77777777" w:rsidR="009625D1" w:rsidRPr="00173DC9" w:rsidRDefault="009625D1" w:rsidP="009625D1">
                            <w:pPr>
                              <w:spacing w:after="0"/>
                              <w:jc w:val="center"/>
                            </w:pPr>
                            <w:r w:rsidRPr="00173DC9">
                              <w:t>Attorney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8499" id="_x0000_s1027" type="#_x0000_t202" style="position:absolute;margin-left:-16.35pt;margin-top:.5pt;width:130.3pt;height:5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" stroked="f">
                <v:textbox>
                  <w:txbxContent>
                    <w:p w14:paraId="47C350A2" w14:textId="77777777" w:rsidR="009625D1" w:rsidRPr="00173DC9" w:rsidRDefault="009625D1" w:rsidP="009625D1">
                      <w:pPr>
                        <w:spacing w:after="0"/>
                        <w:jc w:val="center"/>
                        <w:rPr>
                          <w:w w:val="80"/>
                        </w:rPr>
                      </w:pPr>
                      <w:r w:rsidRPr="00173DC9">
                        <w:rPr>
                          <w:w w:val="80"/>
                        </w:rPr>
                        <w:t>THOMAS J. MILLER</w:t>
                      </w:r>
                    </w:p>
                    <w:p w14:paraId="2AF93018" w14:textId="77777777" w:rsidR="009625D1" w:rsidRPr="00173DC9" w:rsidRDefault="009625D1" w:rsidP="009625D1">
                      <w:pPr>
                        <w:spacing w:after="0"/>
                        <w:jc w:val="center"/>
                      </w:pPr>
                      <w:r w:rsidRPr="00173DC9">
                        <w:t>Attorney General</w:t>
                      </w:r>
                    </w:p>
                  </w:txbxContent>
                </v:textbox>
                <w10:wrap type="square"/>
              </v:shape>
            </w:pict>
          </mc:Fallback>
        </mc:AlternateContent>
      </w:r>
      <w:r>
        <w:rPr>
          <w:noProof/>
        </w:rPr>
        <w:drawing>
          <wp:anchor distT="0" distB="0" distL="0" distR="0" simplePos="0" relativeHeight="251659264" behindDoc="0" locked="0" layoutInCell="1" allowOverlap="1" wp14:anchorId="5BF6FD4C" wp14:editId="2D60410D">
            <wp:simplePos x="0" y="0"/>
            <wp:positionH relativeFrom="page">
              <wp:align>center</wp:align>
            </wp:positionH>
            <wp:positionV relativeFrom="paragraph">
              <wp:posOffset>5080</wp:posOffset>
            </wp:positionV>
            <wp:extent cx="920495" cy="91744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20495" cy="917448"/>
                    </a:xfrm>
                    <a:prstGeom prst="rect">
                      <a:avLst/>
                    </a:prstGeom>
                  </pic:spPr>
                </pic:pic>
              </a:graphicData>
            </a:graphic>
          </wp:anchor>
        </w:drawing>
      </w:r>
      <w:r>
        <w:rPr>
          <w:w w:val="80"/>
        </w:rPr>
        <w:tab/>
      </w:r>
      <w:r>
        <w:rPr>
          <w:w w:val="80"/>
        </w:rPr>
        <w:tab/>
      </w:r>
      <w:r>
        <w:rPr>
          <w:w w:val="80"/>
        </w:rPr>
        <w:tab/>
      </w:r>
      <w:r>
        <w:rPr>
          <w:w w:val="80"/>
        </w:rPr>
        <w:tab/>
      </w:r>
      <w:r>
        <w:rPr>
          <w:w w:val="80"/>
        </w:rPr>
        <w:tab/>
      </w:r>
      <w:r w:rsidRPr="003C5200">
        <w:rPr>
          <w:rFonts w:cstheme="minorHAnsi"/>
          <w:w w:val="80"/>
        </w:rPr>
        <w:t xml:space="preserve">       </w:t>
      </w:r>
      <w:r>
        <w:rPr>
          <w:rFonts w:cstheme="minorHAnsi"/>
          <w:w w:val="80"/>
        </w:rPr>
        <w:t xml:space="preserve">     </w:t>
      </w:r>
      <w:r>
        <w:rPr>
          <w:rFonts w:cstheme="minorHAnsi"/>
          <w:w w:val="80"/>
        </w:rPr>
        <w:tab/>
      </w:r>
      <w:r>
        <w:rPr>
          <w:rFonts w:cstheme="minorHAnsi"/>
          <w:w w:val="80"/>
        </w:rPr>
        <w:tab/>
      </w:r>
      <w:r>
        <w:rPr>
          <w:rFonts w:cstheme="minorHAnsi"/>
          <w:w w:val="80"/>
        </w:rPr>
        <w:tab/>
      </w:r>
    </w:p>
    <w:p w14:paraId="1B15DB34" w14:textId="77777777" w:rsidR="009625D1" w:rsidRDefault="009625D1" w:rsidP="009625D1">
      <w:pPr>
        <w:rPr>
          <w:rFonts w:cstheme="minorHAnsi"/>
          <w:w w:val="80"/>
        </w:rPr>
      </w:pPr>
    </w:p>
    <w:p w14:paraId="30872C63" w14:textId="77777777" w:rsidR="009625D1" w:rsidRDefault="009625D1" w:rsidP="009625D1">
      <w:pPr>
        <w:rPr>
          <w:rFonts w:cstheme="minorHAnsi"/>
          <w:w w:val="80"/>
        </w:rPr>
      </w:pPr>
      <w:r w:rsidRPr="001676E8">
        <w:rPr>
          <w:rFonts w:cstheme="minorHAnsi"/>
          <w:noProof/>
          <w:w w:val="80"/>
        </w:rPr>
        <mc:AlternateContent>
          <mc:Choice Requires="wps">
            <w:drawing>
              <wp:anchor distT="45720" distB="45720" distL="114300" distR="114300" simplePos="0" relativeHeight="251661312" behindDoc="0" locked="0" layoutInCell="1" allowOverlap="1" wp14:anchorId="60AC4D89" wp14:editId="4D277B5A">
                <wp:simplePos x="0" y="0"/>
                <wp:positionH relativeFrom="margin">
                  <wp:align>left</wp:align>
                </wp:positionH>
                <wp:positionV relativeFrom="paragraph">
                  <wp:posOffset>40772</wp:posOffset>
                </wp:positionV>
                <wp:extent cx="1345565" cy="61214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12140"/>
                        </a:xfrm>
                        <a:prstGeom prst="rect">
                          <a:avLst/>
                        </a:prstGeom>
                        <a:solidFill>
                          <a:srgbClr val="FFFFFF"/>
                        </a:solidFill>
                        <a:ln w="9525">
                          <a:noFill/>
                          <a:miter lim="800000"/>
                          <a:headEnd/>
                          <a:tailEnd/>
                        </a:ln>
                      </wps:spPr>
                      <wps:txbx>
                        <w:txbxContent>
                          <w:p w14:paraId="634A25B8" w14:textId="77777777" w:rsidR="009625D1" w:rsidRDefault="009625D1" w:rsidP="009625D1">
                            <w:pPr>
                              <w:spacing w:after="0" w:line="240" w:lineRule="auto"/>
                              <w:jc w:val="center"/>
                            </w:pPr>
                            <w:r>
                              <w:t xml:space="preserve">Janelle </w:t>
                            </w:r>
                            <w:proofErr w:type="spellStart"/>
                            <w:r>
                              <w:t>Melohn</w:t>
                            </w:r>
                            <w:proofErr w:type="spellEnd"/>
                          </w:p>
                          <w:p w14:paraId="2E95F570" w14:textId="77777777" w:rsidR="009625D1" w:rsidRDefault="009625D1" w:rsidP="009625D1">
                            <w:pPr>
                              <w:spacing w:after="0" w:line="240" w:lineRule="auto"/>
                              <w:jc w:val="center"/>
                            </w:pPr>
                            <w:r>
                              <w:t>Division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C4D89" id="_x0000_s1028" type="#_x0000_t202" style="position:absolute;margin-left:0;margin-top:3.2pt;width:105.95pt;height:48.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" stroked="f">
                <v:textbox>
                  <w:txbxContent>
                    <w:p w14:paraId="634A25B8" w14:textId="77777777" w:rsidR="009625D1" w:rsidRDefault="009625D1" w:rsidP="009625D1">
                      <w:pPr>
                        <w:spacing w:after="0" w:line="240" w:lineRule="auto"/>
                        <w:jc w:val="center"/>
                      </w:pPr>
                      <w:r>
                        <w:t>Janelle Melohn</w:t>
                      </w:r>
                    </w:p>
                    <w:p w14:paraId="2E95F570" w14:textId="77777777" w:rsidR="009625D1" w:rsidRDefault="009625D1" w:rsidP="009625D1">
                      <w:pPr>
                        <w:spacing w:after="0" w:line="240" w:lineRule="auto"/>
                        <w:jc w:val="center"/>
                      </w:pPr>
                      <w:r>
                        <w:t>Division Director</w:t>
                      </w:r>
                    </w:p>
                  </w:txbxContent>
                </v:textbox>
                <w10:wrap type="square" anchorx="margin"/>
              </v:shape>
            </w:pict>
          </mc:Fallback>
        </mc:AlternateContent>
      </w:r>
    </w:p>
    <w:p w14:paraId="4CBEAB47" w14:textId="77777777" w:rsidR="009625D1" w:rsidRDefault="009625D1" w:rsidP="009625D1">
      <w:pPr>
        <w:spacing w:after="0" w:line="240" w:lineRule="auto"/>
        <w:ind w:right="-18"/>
        <w:rPr>
          <w:rFonts w:cstheme="minorHAnsi"/>
        </w:rPr>
      </w:pPr>
    </w:p>
    <w:p w14:paraId="49BDB06A" w14:textId="77777777" w:rsidR="009625D1" w:rsidRDefault="009625D1" w:rsidP="009625D1">
      <w:pPr>
        <w:spacing w:after="0" w:line="240" w:lineRule="auto"/>
        <w:ind w:right="-18"/>
        <w:rPr>
          <w:rFonts w:cstheme="minorHAnsi"/>
        </w:rPr>
      </w:pPr>
    </w:p>
    <w:p w14:paraId="0D25A263" w14:textId="77777777" w:rsidR="009625D1" w:rsidRDefault="009625D1" w:rsidP="009625D1">
      <w:pPr>
        <w:spacing w:after="0" w:line="240" w:lineRule="auto"/>
        <w:ind w:right="-18"/>
        <w:rPr>
          <w:rFonts w:cstheme="minorHAnsi"/>
        </w:rPr>
      </w:pPr>
    </w:p>
    <w:p w14:paraId="77D35533" w14:textId="77777777" w:rsidR="009625D1" w:rsidRPr="00173DC9" w:rsidRDefault="009625D1" w:rsidP="009625D1">
      <w:pPr>
        <w:spacing w:after="0" w:line="240" w:lineRule="auto"/>
        <w:ind w:right="-18"/>
        <w:jc w:val="center"/>
        <w:rPr>
          <w:rFonts w:cstheme="minorHAnsi"/>
        </w:rPr>
      </w:pPr>
      <w:r w:rsidRPr="00173DC9">
        <w:rPr>
          <w:rFonts w:cstheme="minorHAnsi"/>
        </w:rPr>
        <w:t>IOWA DEPARTMENT OF JUSTICE</w:t>
      </w:r>
    </w:p>
    <w:p w14:paraId="0178904C" w14:textId="77777777" w:rsidR="009625D1" w:rsidRPr="00173DC9" w:rsidRDefault="009625D1" w:rsidP="009625D1">
      <w:pPr>
        <w:spacing w:after="0" w:line="240" w:lineRule="auto"/>
        <w:ind w:right="-18"/>
        <w:jc w:val="center"/>
        <w:rPr>
          <w:rFonts w:cstheme="minorHAnsi"/>
        </w:rPr>
      </w:pPr>
      <w:r w:rsidRPr="00173DC9">
        <w:rPr>
          <w:rFonts w:cstheme="minorHAnsi"/>
        </w:rPr>
        <w:t>OFFICE OF THE ATTORNEY GENERAL</w:t>
      </w:r>
    </w:p>
    <w:p w14:paraId="09447660" w14:textId="77777777" w:rsidR="009625D1" w:rsidRPr="00173DC9" w:rsidRDefault="009625D1" w:rsidP="009625D1">
      <w:pPr>
        <w:spacing w:after="0" w:line="240" w:lineRule="auto"/>
        <w:ind w:right="-18"/>
        <w:jc w:val="center"/>
        <w:rPr>
          <w:rFonts w:cstheme="minorHAnsi"/>
        </w:rPr>
      </w:pPr>
      <w:r w:rsidRPr="00173DC9">
        <w:rPr>
          <w:rFonts w:cstheme="minorHAnsi"/>
        </w:rPr>
        <w:t>CRIME VICTIM ASSISTANCE DIVISION</w:t>
      </w:r>
    </w:p>
    <w:p w14:paraId="227DEE49" w14:textId="77777777" w:rsidR="009625D1" w:rsidRDefault="009625D1" w:rsidP="000F5CDA">
      <w:pPr>
        <w:pStyle w:val="Default"/>
        <w:jc w:val="center"/>
        <w:rPr>
          <w:rFonts w:ascii="Times New Roman" w:hAnsi="Times New Roman" w:cs="Times New Roman"/>
          <w:b/>
        </w:rPr>
      </w:pPr>
    </w:p>
    <w:p w14:paraId="542B2858" w14:textId="77777777" w:rsidR="009625D1" w:rsidRDefault="009625D1" w:rsidP="000F5CDA">
      <w:pPr>
        <w:pStyle w:val="Default"/>
        <w:jc w:val="center"/>
        <w:rPr>
          <w:rFonts w:ascii="Times New Roman" w:hAnsi="Times New Roman" w:cs="Times New Roman"/>
          <w:b/>
        </w:rPr>
      </w:pPr>
    </w:p>
    <w:p w14:paraId="16B7948C" w14:textId="77777777" w:rsidR="000F5CDA" w:rsidRPr="005F413D" w:rsidRDefault="00173C3E" w:rsidP="000F5CDA">
      <w:pPr>
        <w:pStyle w:val="Default"/>
        <w:jc w:val="center"/>
        <w:rPr>
          <w:rFonts w:asciiTheme="minorHAnsi" w:hAnsiTheme="minorHAnsi" w:cstheme="minorHAnsi"/>
          <w:b/>
        </w:rPr>
      </w:pPr>
      <w:r w:rsidRPr="005F413D">
        <w:rPr>
          <w:rFonts w:asciiTheme="minorHAnsi" w:hAnsiTheme="minorHAnsi" w:cstheme="minorHAnsi"/>
          <w:b/>
        </w:rPr>
        <w:t>CVAD</w:t>
      </w:r>
      <w:r w:rsidR="000F5CDA" w:rsidRPr="005F413D">
        <w:rPr>
          <w:rFonts w:asciiTheme="minorHAnsi" w:hAnsiTheme="minorHAnsi" w:cstheme="minorHAnsi"/>
          <w:b/>
        </w:rPr>
        <w:t xml:space="preserve"> Standard Operating Procedure</w:t>
      </w:r>
    </w:p>
    <w:p w14:paraId="1BCA6F1E" w14:textId="77777777" w:rsidR="000F5CDA" w:rsidRPr="005F413D" w:rsidRDefault="000F5CDA" w:rsidP="000F5CDA">
      <w:pPr>
        <w:pStyle w:val="Default"/>
        <w:jc w:val="center"/>
        <w:rPr>
          <w:rFonts w:asciiTheme="minorHAnsi" w:hAnsiTheme="minorHAnsi" w:cstheme="minorHAnsi"/>
        </w:rPr>
      </w:pPr>
      <w:r w:rsidRPr="005F413D">
        <w:rPr>
          <w:rFonts w:asciiTheme="minorHAnsi" w:hAnsiTheme="minorHAnsi" w:cstheme="minorHAnsi"/>
          <w:b/>
        </w:rPr>
        <w:t>Civil Rights Responsibilities</w:t>
      </w:r>
    </w:p>
    <w:p w14:paraId="4015847A" w14:textId="77777777" w:rsidR="000F5CDA" w:rsidRPr="005F413D" w:rsidRDefault="000F5CDA" w:rsidP="000F5CDA">
      <w:pPr>
        <w:pStyle w:val="Default"/>
        <w:jc w:val="center"/>
        <w:rPr>
          <w:rFonts w:asciiTheme="minorHAnsi" w:hAnsiTheme="minorHAnsi" w:cstheme="minorHAnsi"/>
        </w:rPr>
      </w:pPr>
    </w:p>
    <w:p w14:paraId="1488071A" w14:textId="77777777" w:rsidR="00F935A3" w:rsidRPr="005F413D" w:rsidRDefault="00F935A3" w:rsidP="000F5CDA">
      <w:pPr>
        <w:pStyle w:val="Default"/>
        <w:ind w:left="1440" w:hanging="1080"/>
        <w:rPr>
          <w:rFonts w:asciiTheme="minorHAnsi" w:hAnsiTheme="minorHAnsi" w:cstheme="minorHAnsi"/>
          <w:b/>
        </w:rPr>
      </w:pPr>
    </w:p>
    <w:p w14:paraId="41852E90" w14:textId="77777777" w:rsidR="00DF566C" w:rsidRPr="005F413D" w:rsidRDefault="000F5CDA" w:rsidP="000F5CDA">
      <w:pPr>
        <w:pStyle w:val="Default"/>
        <w:ind w:left="1440" w:hanging="1080"/>
        <w:rPr>
          <w:rFonts w:asciiTheme="minorHAnsi" w:hAnsiTheme="minorHAnsi" w:cstheme="minorHAnsi"/>
        </w:rPr>
      </w:pPr>
      <w:r w:rsidRPr="005F413D">
        <w:rPr>
          <w:rFonts w:asciiTheme="minorHAnsi" w:hAnsiTheme="minorHAnsi" w:cstheme="minorHAnsi"/>
          <w:b/>
        </w:rPr>
        <w:t>Subject:</w:t>
      </w:r>
      <w:r w:rsidRPr="005F413D">
        <w:rPr>
          <w:rFonts w:asciiTheme="minorHAnsi" w:hAnsiTheme="minorHAnsi" w:cstheme="minorHAnsi"/>
        </w:rPr>
        <w:tab/>
      </w:r>
      <w:r w:rsidR="00A46686" w:rsidRPr="005F413D">
        <w:rPr>
          <w:rFonts w:asciiTheme="minorHAnsi" w:hAnsiTheme="minorHAnsi" w:cstheme="minorHAnsi"/>
        </w:rPr>
        <w:t>Methods of Adminis</w:t>
      </w:r>
      <w:r w:rsidR="00BE66C4" w:rsidRPr="005F413D">
        <w:rPr>
          <w:rFonts w:asciiTheme="minorHAnsi" w:hAnsiTheme="minorHAnsi" w:cstheme="minorHAnsi"/>
        </w:rPr>
        <w:t>tration (MOA) to ensure subrecipient</w:t>
      </w:r>
      <w:r w:rsidR="00A46686" w:rsidRPr="005F413D">
        <w:rPr>
          <w:rFonts w:asciiTheme="minorHAnsi" w:hAnsiTheme="minorHAnsi" w:cstheme="minorHAnsi"/>
        </w:rPr>
        <w:t xml:space="preserve"> compliance with federal civil rights laws</w:t>
      </w:r>
    </w:p>
    <w:p w14:paraId="2D58140B" w14:textId="77777777" w:rsidR="00823D68" w:rsidRPr="005F413D" w:rsidRDefault="00823D68" w:rsidP="000F5CDA">
      <w:pPr>
        <w:pStyle w:val="Default"/>
        <w:ind w:left="1440" w:hanging="1080"/>
        <w:rPr>
          <w:rFonts w:asciiTheme="minorHAnsi" w:hAnsiTheme="minorHAnsi" w:cstheme="minorHAnsi"/>
        </w:rPr>
      </w:pPr>
    </w:p>
    <w:p w14:paraId="2705B9A6" w14:textId="77777777" w:rsidR="00823D68" w:rsidRPr="005F413D" w:rsidRDefault="00823D68" w:rsidP="000F5CDA">
      <w:pPr>
        <w:pStyle w:val="Default"/>
        <w:ind w:left="1440" w:hanging="1080"/>
        <w:rPr>
          <w:rFonts w:asciiTheme="minorHAnsi" w:hAnsiTheme="minorHAnsi" w:cstheme="minorHAnsi"/>
          <w:b/>
        </w:rPr>
      </w:pPr>
      <w:r w:rsidRPr="005F413D">
        <w:rPr>
          <w:rFonts w:asciiTheme="minorHAnsi" w:hAnsiTheme="minorHAnsi" w:cstheme="minorHAnsi"/>
          <w:b/>
        </w:rPr>
        <w:t>Date:</w:t>
      </w:r>
    </w:p>
    <w:p w14:paraId="21AFCC01" w14:textId="77777777" w:rsidR="000F5CDA" w:rsidRPr="005F413D" w:rsidRDefault="000F5CDA" w:rsidP="000F5CDA">
      <w:pPr>
        <w:pStyle w:val="CM9"/>
        <w:rPr>
          <w:rFonts w:asciiTheme="minorHAnsi" w:hAnsiTheme="minorHAnsi" w:cstheme="minorHAnsi"/>
        </w:rPr>
      </w:pPr>
    </w:p>
    <w:p w14:paraId="70320CC4" w14:textId="77777777" w:rsidR="00150A1B" w:rsidRPr="005F413D" w:rsidRDefault="00150A1B" w:rsidP="000F5CDA">
      <w:pPr>
        <w:pStyle w:val="Default"/>
        <w:rPr>
          <w:rFonts w:asciiTheme="minorHAnsi" w:hAnsiTheme="minorHAnsi" w:cstheme="minorHAnsi"/>
        </w:rPr>
      </w:pPr>
    </w:p>
    <w:p w14:paraId="4B20A334" w14:textId="77777777" w:rsidR="00DF566C" w:rsidRPr="005F413D" w:rsidRDefault="004F68D7" w:rsidP="000F5CDA">
      <w:pPr>
        <w:pStyle w:val="CM9"/>
        <w:numPr>
          <w:ilvl w:val="0"/>
          <w:numId w:val="5"/>
        </w:numPr>
        <w:rPr>
          <w:rFonts w:asciiTheme="minorHAnsi" w:hAnsiTheme="minorHAnsi" w:cstheme="minorHAnsi"/>
          <w:b/>
          <w:bCs/>
        </w:rPr>
      </w:pPr>
      <w:r w:rsidRPr="005F413D">
        <w:rPr>
          <w:rFonts w:asciiTheme="minorHAnsi" w:hAnsiTheme="minorHAnsi" w:cstheme="minorHAnsi"/>
          <w:b/>
          <w:bCs/>
        </w:rPr>
        <w:t>Purpose</w:t>
      </w:r>
    </w:p>
    <w:p w14:paraId="3E21E03A" w14:textId="77777777" w:rsidR="000F5CDA" w:rsidRPr="005F413D" w:rsidRDefault="000F5CDA" w:rsidP="000F5CDA">
      <w:pPr>
        <w:pStyle w:val="Default"/>
        <w:rPr>
          <w:rFonts w:asciiTheme="minorHAnsi" w:hAnsiTheme="minorHAnsi" w:cstheme="minorHAnsi"/>
        </w:rPr>
      </w:pPr>
    </w:p>
    <w:p w14:paraId="34A3DED9" w14:textId="726CD2C2" w:rsidR="000F5CDA" w:rsidRDefault="00E819D0" w:rsidP="000F5CDA">
      <w:pPr>
        <w:pStyle w:val="CM9"/>
        <w:ind w:left="360"/>
        <w:rPr>
          <w:rFonts w:asciiTheme="minorHAnsi" w:hAnsiTheme="minorHAnsi" w:cstheme="minorHAnsi"/>
        </w:rPr>
      </w:pPr>
      <w:r w:rsidRPr="005F413D">
        <w:rPr>
          <w:rFonts w:asciiTheme="minorHAnsi" w:hAnsiTheme="minorHAnsi" w:cstheme="minorHAnsi"/>
        </w:rPr>
        <w:t xml:space="preserve">Crime Victims Assistance Division (CVAD) receives federal financial assistance and serves as the State Administrating Agency </w:t>
      </w:r>
      <w:r w:rsidR="00000CC0">
        <w:rPr>
          <w:rFonts w:asciiTheme="minorHAnsi" w:hAnsiTheme="minorHAnsi" w:cstheme="minorHAnsi"/>
        </w:rPr>
        <w:t xml:space="preserve">(SAA) </w:t>
      </w:r>
      <w:r w:rsidR="00313567" w:rsidRPr="005F413D">
        <w:rPr>
          <w:rFonts w:asciiTheme="minorHAnsi" w:hAnsiTheme="minorHAnsi" w:cstheme="minorHAnsi"/>
        </w:rPr>
        <w:t xml:space="preserve">for </w:t>
      </w:r>
      <w:r w:rsidR="00B1189D">
        <w:rPr>
          <w:rFonts w:asciiTheme="minorHAnsi" w:hAnsiTheme="minorHAnsi" w:cstheme="minorHAnsi"/>
        </w:rPr>
        <w:t>Victims of Crime Act (VOCA) funding, Violence Against Women Act (VAWA) funding, and Sexual Assault Services Program (SASP) funding</w:t>
      </w:r>
      <w:r w:rsidRPr="005F413D">
        <w:rPr>
          <w:rFonts w:asciiTheme="minorHAnsi" w:hAnsiTheme="minorHAnsi" w:cstheme="minorHAnsi"/>
        </w:rPr>
        <w:t xml:space="preserve">. </w:t>
      </w:r>
      <w:r w:rsidR="004F68D7" w:rsidRPr="005F413D">
        <w:rPr>
          <w:rFonts w:asciiTheme="minorHAnsi" w:hAnsiTheme="minorHAnsi" w:cstheme="minorHAnsi"/>
        </w:rPr>
        <w:t xml:space="preserve">The purpose of this policy is to establish </w:t>
      </w:r>
      <w:r w:rsidR="00BE66C4" w:rsidRPr="005F413D">
        <w:rPr>
          <w:rFonts w:asciiTheme="minorHAnsi" w:hAnsiTheme="minorHAnsi" w:cstheme="minorHAnsi"/>
        </w:rPr>
        <w:t xml:space="preserve">written </w:t>
      </w:r>
      <w:r w:rsidR="004F68D7" w:rsidRPr="005F413D">
        <w:rPr>
          <w:rFonts w:asciiTheme="minorHAnsi" w:hAnsiTheme="minorHAnsi" w:cstheme="minorHAnsi"/>
        </w:rPr>
        <w:t xml:space="preserve">procedures </w:t>
      </w:r>
      <w:r w:rsidR="00BE66C4" w:rsidRPr="005F413D">
        <w:rPr>
          <w:rFonts w:asciiTheme="minorHAnsi" w:hAnsiTheme="minorHAnsi" w:cstheme="minorHAnsi"/>
        </w:rPr>
        <w:t xml:space="preserve">to ensure that all subrecipients </w:t>
      </w:r>
      <w:r w:rsidR="00A02176">
        <w:rPr>
          <w:rFonts w:asciiTheme="minorHAnsi" w:hAnsiTheme="minorHAnsi" w:cstheme="minorHAnsi"/>
        </w:rPr>
        <w:t xml:space="preserve">of DOJ </w:t>
      </w:r>
      <w:r w:rsidR="00BE66C4" w:rsidRPr="005F413D">
        <w:rPr>
          <w:rFonts w:asciiTheme="minorHAnsi" w:hAnsiTheme="minorHAnsi" w:cstheme="minorHAnsi"/>
        </w:rPr>
        <w:t xml:space="preserve">are complying with </w:t>
      </w:r>
      <w:r w:rsidR="004C36CF" w:rsidRPr="005F413D">
        <w:rPr>
          <w:rFonts w:asciiTheme="minorHAnsi" w:hAnsiTheme="minorHAnsi" w:cstheme="minorHAnsi"/>
        </w:rPr>
        <w:t xml:space="preserve">the federal civil rights laws that are </w:t>
      </w:r>
      <w:r w:rsidR="00BE66C4" w:rsidRPr="005F413D">
        <w:rPr>
          <w:rFonts w:asciiTheme="minorHAnsi" w:hAnsiTheme="minorHAnsi" w:cstheme="minorHAnsi"/>
        </w:rPr>
        <w:t>applicable</w:t>
      </w:r>
      <w:r w:rsidR="004C36CF" w:rsidRPr="005F413D">
        <w:rPr>
          <w:rFonts w:asciiTheme="minorHAnsi" w:hAnsiTheme="minorHAnsi" w:cstheme="minorHAnsi"/>
        </w:rPr>
        <w:t xml:space="preserve"> to recipients of</w:t>
      </w:r>
      <w:r w:rsidR="00BE66C4" w:rsidRPr="005F413D">
        <w:rPr>
          <w:rFonts w:asciiTheme="minorHAnsi" w:hAnsiTheme="minorHAnsi" w:cstheme="minorHAnsi"/>
        </w:rPr>
        <w:t xml:space="preserve"> federal </w:t>
      </w:r>
      <w:r w:rsidR="00A02176">
        <w:rPr>
          <w:rFonts w:asciiTheme="minorHAnsi" w:hAnsiTheme="minorHAnsi" w:cstheme="minorHAnsi"/>
        </w:rPr>
        <w:t xml:space="preserve">DOJ funding financial assistance. The federal </w:t>
      </w:r>
      <w:r w:rsidR="00BE66C4" w:rsidRPr="005F413D">
        <w:rPr>
          <w:rFonts w:asciiTheme="minorHAnsi" w:hAnsiTheme="minorHAnsi" w:cstheme="minorHAnsi"/>
        </w:rPr>
        <w:t>civil rights laws</w:t>
      </w:r>
      <w:r w:rsidR="00AF6C4A">
        <w:rPr>
          <w:rFonts w:asciiTheme="minorHAnsi" w:hAnsiTheme="minorHAnsi" w:cstheme="minorHAnsi"/>
        </w:rPr>
        <w:t xml:space="preserve"> include:</w:t>
      </w:r>
      <w:r w:rsidR="00BE66C4" w:rsidRPr="005F413D">
        <w:rPr>
          <w:rFonts w:asciiTheme="minorHAnsi" w:hAnsiTheme="minorHAnsi" w:cstheme="minorHAnsi"/>
        </w:rPr>
        <w:t xml:space="preserve">  </w:t>
      </w:r>
    </w:p>
    <w:p w14:paraId="53DE4381" w14:textId="77777777" w:rsidR="00A02176" w:rsidRPr="00A02176" w:rsidRDefault="00A02176" w:rsidP="00A02176">
      <w:pPr>
        <w:pStyle w:val="Default"/>
      </w:pPr>
    </w:p>
    <w:p w14:paraId="4F7C6D3A" w14:textId="77777777" w:rsidR="00AF6C4A" w:rsidRPr="005F413D" w:rsidRDefault="004F68D7" w:rsidP="00AF6C4A">
      <w:pPr>
        <w:pStyle w:val="Default"/>
        <w:numPr>
          <w:ilvl w:val="0"/>
          <w:numId w:val="6"/>
        </w:numPr>
        <w:rPr>
          <w:rFonts w:asciiTheme="minorHAnsi" w:hAnsiTheme="minorHAnsi" w:cstheme="minorHAnsi"/>
          <w:color w:val="auto"/>
        </w:rPr>
      </w:pPr>
      <w:r w:rsidRPr="005F413D">
        <w:rPr>
          <w:rFonts w:asciiTheme="minorHAnsi" w:hAnsiTheme="minorHAnsi" w:cstheme="minorHAnsi"/>
        </w:rPr>
        <w:t xml:space="preserve"> </w:t>
      </w:r>
      <w:r w:rsidR="00AF6C4A" w:rsidRPr="005F413D">
        <w:rPr>
          <w:rFonts w:asciiTheme="minorHAnsi" w:hAnsiTheme="minorHAnsi" w:cstheme="minorHAnsi"/>
          <w:color w:val="auto"/>
        </w:rPr>
        <w:t xml:space="preserve">Title VI of the Civil Rights Act of 1964, which prohibits discrimination </w:t>
      </w:r>
      <w:proofErr w:type="gramStart"/>
      <w:r w:rsidR="00AF6C4A" w:rsidRPr="005F413D">
        <w:rPr>
          <w:rFonts w:asciiTheme="minorHAnsi" w:hAnsiTheme="minorHAnsi" w:cstheme="minorHAnsi"/>
          <w:color w:val="auto"/>
        </w:rPr>
        <w:t>on the basis of</w:t>
      </w:r>
      <w:proofErr w:type="gramEnd"/>
      <w:r w:rsidR="00AF6C4A" w:rsidRPr="005F413D">
        <w:rPr>
          <w:rFonts w:asciiTheme="minorHAnsi" w:hAnsiTheme="minorHAnsi" w:cstheme="minorHAnsi"/>
          <w:color w:val="auto"/>
        </w:rPr>
        <w:t xml:space="preserve"> race, color or national origin in the delivery of services (42 U.S.C.§ 2000d), and the DOJ implementing regulations at 28 C.F.R. Part 42, Subpart C;</w:t>
      </w:r>
    </w:p>
    <w:p w14:paraId="73773930" w14:textId="77777777" w:rsidR="00AF6C4A" w:rsidRPr="005F413D" w:rsidRDefault="00AF6C4A" w:rsidP="00AF6C4A">
      <w:pPr>
        <w:pStyle w:val="Default"/>
        <w:rPr>
          <w:rFonts w:asciiTheme="minorHAnsi" w:hAnsiTheme="minorHAnsi" w:cstheme="minorHAnsi"/>
          <w:color w:val="auto"/>
        </w:rPr>
      </w:pPr>
    </w:p>
    <w:p w14:paraId="3FD9CE97" w14:textId="77777777" w:rsidR="00AF6C4A" w:rsidRPr="005F413D" w:rsidRDefault="00AF6C4A" w:rsidP="00AF6C4A">
      <w:pPr>
        <w:pStyle w:val="Default"/>
        <w:numPr>
          <w:ilvl w:val="0"/>
          <w:numId w:val="6"/>
        </w:numPr>
        <w:rPr>
          <w:rFonts w:asciiTheme="minorHAnsi" w:hAnsiTheme="minorHAnsi" w:cstheme="minorHAnsi"/>
          <w:color w:val="auto"/>
        </w:rPr>
      </w:pPr>
      <w:r w:rsidRPr="005F413D">
        <w:rPr>
          <w:rFonts w:asciiTheme="minorHAnsi" w:hAnsiTheme="minorHAnsi" w:cstheme="minorHAnsi"/>
          <w:color w:val="auto"/>
        </w:rPr>
        <w:t xml:space="preserve">The Omnibus Crime Control and Safe Streets Act of 1968, which prohibits discrimination </w:t>
      </w:r>
      <w:proofErr w:type="gramStart"/>
      <w:r w:rsidRPr="005F413D">
        <w:rPr>
          <w:rFonts w:asciiTheme="minorHAnsi" w:hAnsiTheme="minorHAnsi" w:cstheme="minorHAnsi"/>
          <w:color w:val="auto"/>
        </w:rPr>
        <w:t>on the basis of</w:t>
      </w:r>
      <w:proofErr w:type="gramEnd"/>
      <w:r w:rsidRPr="005F413D">
        <w:rPr>
          <w:rFonts w:asciiTheme="minorHAnsi" w:hAnsiTheme="minorHAnsi" w:cstheme="minorHAnsi"/>
          <w:color w:val="auto"/>
        </w:rPr>
        <w:t xml:space="preserve"> race, color, national origin, religion, or sex in the delivery of services and employment practices (34 U.S.C. §§ 10228(c) and 10221(a), and the DOJ implementing regulations at 28 C.F.R. Part 42, Subpart D;</w:t>
      </w:r>
    </w:p>
    <w:p w14:paraId="21D73CEA" w14:textId="77777777" w:rsidR="00AF6C4A" w:rsidRPr="005F413D" w:rsidRDefault="00AF6C4A" w:rsidP="00AF6C4A">
      <w:pPr>
        <w:pStyle w:val="Default"/>
        <w:rPr>
          <w:rFonts w:asciiTheme="minorHAnsi" w:hAnsiTheme="minorHAnsi" w:cstheme="minorHAnsi"/>
          <w:color w:val="auto"/>
        </w:rPr>
      </w:pPr>
    </w:p>
    <w:p w14:paraId="5948B07A" w14:textId="77777777" w:rsidR="00AF6C4A" w:rsidRPr="005F413D" w:rsidRDefault="00AF6C4A" w:rsidP="00AF6C4A">
      <w:pPr>
        <w:pStyle w:val="Default"/>
        <w:numPr>
          <w:ilvl w:val="0"/>
          <w:numId w:val="6"/>
        </w:numPr>
        <w:rPr>
          <w:rFonts w:asciiTheme="minorHAnsi" w:hAnsiTheme="minorHAnsi" w:cstheme="minorHAnsi"/>
          <w:color w:val="auto"/>
        </w:rPr>
      </w:pPr>
      <w:r w:rsidRPr="005F413D">
        <w:rPr>
          <w:rFonts w:asciiTheme="minorHAnsi" w:hAnsiTheme="minorHAnsi" w:cstheme="minorHAnsi"/>
          <w:color w:val="auto"/>
        </w:rPr>
        <w:lastRenderedPageBreak/>
        <w:t xml:space="preserve">Section 504 of the Rehabilitation Act of 1973, which prohibits discrimination </w:t>
      </w:r>
      <w:proofErr w:type="gramStart"/>
      <w:r w:rsidRPr="005F413D">
        <w:rPr>
          <w:rFonts w:asciiTheme="minorHAnsi" w:hAnsiTheme="minorHAnsi" w:cstheme="minorHAnsi"/>
          <w:color w:val="auto"/>
        </w:rPr>
        <w:t>on the basis of</w:t>
      </w:r>
      <w:proofErr w:type="gramEnd"/>
      <w:r w:rsidRPr="005F413D">
        <w:rPr>
          <w:rFonts w:asciiTheme="minorHAnsi" w:hAnsiTheme="minorHAnsi" w:cstheme="minorHAnsi"/>
          <w:color w:val="auto"/>
        </w:rPr>
        <w:t xml:space="preserve"> disability in the delivery of services and employment practices (29 U.S.C. § 794), and the DOJ implementing regulations at 28 C.F.R. Part 42, Subpart G;</w:t>
      </w:r>
    </w:p>
    <w:p w14:paraId="54A71F7F" w14:textId="77777777" w:rsidR="00AF6C4A" w:rsidRPr="005F413D" w:rsidRDefault="00AF6C4A" w:rsidP="00AF6C4A">
      <w:pPr>
        <w:pStyle w:val="Default"/>
        <w:rPr>
          <w:rFonts w:asciiTheme="minorHAnsi" w:hAnsiTheme="minorHAnsi" w:cstheme="minorHAnsi"/>
          <w:color w:val="auto"/>
        </w:rPr>
      </w:pPr>
    </w:p>
    <w:p w14:paraId="2A70298C" w14:textId="77777777" w:rsidR="00AF6C4A" w:rsidRPr="005F413D" w:rsidRDefault="00AF6C4A" w:rsidP="00AF6C4A">
      <w:pPr>
        <w:pStyle w:val="Default"/>
        <w:numPr>
          <w:ilvl w:val="0"/>
          <w:numId w:val="6"/>
        </w:numPr>
        <w:rPr>
          <w:rFonts w:asciiTheme="minorHAnsi" w:hAnsiTheme="minorHAnsi" w:cstheme="minorHAnsi"/>
          <w:color w:val="auto"/>
        </w:rPr>
      </w:pPr>
      <w:r w:rsidRPr="005F413D">
        <w:rPr>
          <w:rFonts w:asciiTheme="minorHAnsi" w:hAnsiTheme="minorHAnsi" w:cstheme="minorHAnsi"/>
          <w:color w:val="auto"/>
        </w:rPr>
        <w:t xml:space="preserve">Title II of the Americans with Disabilities Act of 1990, which prohibits discrimination </w:t>
      </w:r>
      <w:proofErr w:type="gramStart"/>
      <w:r w:rsidRPr="005F413D">
        <w:rPr>
          <w:rFonts w:asciiTheme="minorHAnsi" w:hAnsiTheme="minorHAnsi" w:cstheme="minorHAnsi"/>
          <w:color w:val="auto"/>
        </w:rPr>
        <w:t>on the basis of</w:t>
      </w:r>
      <w:proofErr w:type="gramEnd"/>
      <w:r w:rsidRPr="005F413D">
        <w:rPr>
          <w:rFonts w:asciiTheme="minorHAnsi" w:hAnsiTheme="minorHAnsi" w:cstheme="minorHAnsi"/>
          <w:color w:val="auto"/>
        </w:rPr>
        <w:t xml:space="preserve"> disability in the delivery of services and employment practices (42 U.S.C.§ 12132), and the DOJ implementing regulations at 28 C.F.R. Part 35;</w:t>
      </w:r>
    </w:p>
    <w:p w14:paraId="2BF6B49B" w14:textId="77777777" w:rsidR="00AF6C4A" w:rsidRPr="005F413D" w:rsidRDefault="00AF6C4A" w:rsidP="00AF6C4A">
      <w:pPr>
        <w:pStyle w:val="Default"/>
        <w:rPr>
          <w:rFonts w:asciiTheme="minorHAnsi" w:hAnsiTheme="minorHAnsi" w:cstheme="minorHAnsi"/>
          <w:color w:val="auto"/>
        </w:rPr>
      </w:pPr>
    </w:p>
    <w:p w14:paraId="327B627F" w14:textId="77777777" w:rsidR="00AF6C4A" w:rsidRPr="005F413D" w:rsidRDefault="00AF6C4A" w:rsidP="00AF6C4A">
      <w:pPr>
        <w:pStyle w:val="Default"/>
        <w:numPr>
          <w:ilvl w:val="0"/>
          <w:numId w:val="6"/>
        </w:numPr>
        <w:rPr>
          <w:rFonts w:asciiTheme="minorHAnsi" w:hAnsiTheme="minorHAnsi" w:cstheme="minorHAnsi"/>
          <w:color w:val="auto"/>
        </w:rPr>
      </w:pPr>
      <w:r w:rsidRPr="005F413D">
        <w:rPr>
          <w:rFonts w:asciiTheme="minorHAnsi" w:hAnsiTheme="minorHAnsi" w:cstheme="minorHAnsi"/>
          <w:color w:val="auto"/>
        </w:rPr>
        <w:t xml:space="preserve">Title IX of the Education Amendments of 1972, which prohibit discrimination </w:t>
      </w:r>
      <w:proofErr w:type="gramStart"/>
      <w:r w:rsidRPr="005F413D">
        <w:rPr>
          <w:rFonts w:asciiTheme="minorHAnsi" w:hAnsiTheme="minorHAnsi" w:cstheme="minorHAnsi"/>
          <w:color w:val="auto"/>
        </w:rPr>
        <w:t>on the basis of</w:t>
      </w:r>
      <w:proofErr w:type="gramEnd"/>
      <w:r w:rsidRPr="005F413D">
        <w:rPr>
          <w:rFonts w:asciiTheme="minorHAnsi" w:hAnsiTheme="minorHAnsi" w:cstheme="minorHAnsi"/>
          <w:color w:val="auto"/>
        </w:rPr>
        <w:t xml:space="preserve"> sex in educational programs (20 U.S.C. § 1681), and the DOJ implementing regulations at 28 C.F.R. Part 42, Subpart D; 28 C.F.R. Part 54;</w:t>
      </w:r>
    </w:p>
    <w:p w14:paraId="427E60DA" w14:textId="77777777" w:rsidR="00AF6C4A" w:rsidRPr="005F413D" w:rsidRDefault="00AF6C4A" w:rsidP="00AF6C4A">
      <w:pPr>
        <w:pStyle w:val="Default"/>
        <w:ind w:left="720"/>
        <w:rPr>
          <w:rFonts w:asciiTheme="minorHAnsi" w:hAnsiTheme="minorHAnsi" w:cstheme="minorHAnsi"/>
          <w:color w:val="auto"/>
        </w:rPr>
      </w:pPr>
    </w:p>
    <w:p w14:paraId="05566650" w14:textId="77777777" w:rsidR="00AF6C4A" w:rsidRPr="005F413D" w:rsidRDefault="00AF6C4A" w:rsidP="00AF6C4A">
      <w:pPr>
        <w:pStyle w:val="Default"/>
        <w:numPr>
          <w:ilvl w:val="0"/>
          <w:numId w:val="6"/>
        </w:numPr>
        <w:ind w:right="331"/>
        <w:rPr>
          <w:rFonts w:asciiTheme="minorHAnsi" w:hAnsiTheme="minorHAnsi" w:cstheme="minorHAnsi"/>
        </w:rPr>
      </w:pPr>
      <w:r w:rsidRPr="005F413D">
        <w:rPr>
          <w:rFonts w:asciiTheme="minorHAnsi" w:hAnsiTheme="minorHAnsi" w:cstheme="minorHAnsi"/>
          <w:color w:val="auto"/>
        </w:rPr>
        <w:t xml:space="preserve">The Age Discrimination Act of 1975, which prohibits discrimination </w:t>
      </w:r>
      <w:proofErr w:type="gramStart"/>
      <w:r w:rsidRPr="005F413D">
        <w:rPr>
          <w:rFonts w:asciiTheme="minorHAnsi" w:hAnsiTheme="minorHAnsi" w:cstheme="minorHAnsi"/>
          <w:color w:val="auto"/>
        </w:rPr>
        <w:t>on the basis of</w:t>
      </w:r>
      <w:proofErr w:type="gramEnd"/>
      <w:r w:rsidRPr="005F413D">
        <w:rPr>
          <w:rFonts w:asciiTheme="minorHAnsi" w:hAnsiTheme="minorHAnsi" w:cstheme="minorHAnsi"/>
          <w:color w:val="auto"/>
        </w:rPr>
        <w:t xml:space="preserve"> age in the delivery of services (42 U.S.C. § 6102), and the DOJ implementing regulations at 28 C.F.R. Part 42, Subpart I;</w:t>
      </w:r>
    </w:p>
    <w:p w14:paraId="5E9FB9BE" w14:textId="77777777" w:rsidR="00AF6C4A" w:rsidRPr="005F413D" w:rsidRDefault="00AF6C4A" w:rsidP="00AF6C4A">
      <w:pPr>
        <w:pStyle w:val="Default"/>
        <w:ind w:left="720"/>
        <w:rPr>
          <w:rFonts w:asciiTheme="minorHAnsi" w:hAnsiTheme="minorHAnsi" w:cstheme="minorHAnsi"/>
        </w:rPr>
      </w:pPr>
    </w:p>
    <w:p w14:paraId="30A58E15" w14:textId="152BDD23" w:rsidR="00AF6C4A" w:rsidRPr="005F413D" w:rsidRDefault="00AF6C4A" w:rsidP="00AF6C4A">
      <w:pPr>
        <w:pStyle w:val="Default"/>
        <w:numPr>
          <w:ilvl w:val="0"/>
          <w:numId w:val="17"/>
        </w:numPr>
        <w:rPr>
          <w:rFonts w:asciiTheme="minorHAnsi" w:hAnsiTheme="minorHAnsi" w:cstheme="minorHAnsi"/>
        </w:rPr>
      </w:pPr>
      <w:r w:rsidRPr="005F413D">
        <w:rPr>
          <w:rFonts w:asciiTheme="minorHAnsi" w:hAnsiTheme="minorHAnsi" w:cstheme="minorHAnsi"/>
        </w:rPr>
        <w:t>Juvenile Justice and Delinquency Prevention Act (JJDPA) of 1974, as amended, 34 U.S.C. § 11182(b), and the DOJ implementing regulations, 28 C.F.R. §§ 31.202, .403 &amp; pt.42, subp</w:t>
      </w:r>
      <w:r w:rsidR="00EC349C">
        <w:rPr>
          <w:rFonts w:asciiTheme="minorHAnsi" w:hAnsiTheme="minorHAnsi" w:cstheme="minorHAnsi"/>
        </w:rPr>
        <w:t>ar</w:t>
      </w:r>
      <w:r w:rsidRPr="005F413D">
        <w:rPr>
          <w:rFonts w:asciiTheme="minorHAnsi" w:hAnsiTheme="minorHAnsi" w:cstheme="minorHAnsi"/>
        </w:rPr>
        <w:t>t D (prohibiting discrimination in programs funded under the statute, both in employment and in the delivery of services or benefits, based on race, color, national origin, sex, and religion);</w:t>
      </w:r>
    </w:p>
    <w:p w14:paraId="5A489039" w14:textId="77777777" w:rsidR="00AF6C4A" w:rsidRPr="005F413D" w:rsidRDefault="00AF6C4A" w:rsidP="00AF6C4A">
      <w:pPr>
        <w:pStyle w:val="Default"/>
        <w:ind w:left="720"/>
        <w:rPr>
          <w:rFonts w:asciiTheme="minorHAnsi" w:hAnsiTheme="minorHAnsi" w:cstheme="minorHAnsi"/>
        </w:rPr>
      </w:pPr>
    </w:p>
    <w:p w14:paraId="2CD1B752" w14:textId="77777777" w:rsidR="00AF6C4A" w:rsidRPr="005F413D" w:rsidRDefault="00AF6C4A" w:rsidP="00AF6C4A">
      <w:pPr>
        <w:pStyle w:val="Default"/>
        <w:numPr>
          <w:ilvl w:val="0"/>
          <w:numId w:val="17"/>
        </w:numPr>
        <w:rPr>
          <w:rFonts w:asciiTheme="minorHAnsi" w:hAnsiTheme="minorHAnsi" w:cstheme="minorHAnsi"/>
        </w:rPr>
      </w:pPr>
      <w:r w:rsidRPr="005F413D">
        <w:rPr>
          <w:rFonts w:asciiTheme="minorHAnsi" w:hAnsiTheme="minorHAnsi" w:cstheme="minorHAnsi"/>
        </w:rPr>
        <w:t>Victims of Crime Act (VOCA) of 1984, as amended, 34 U.S.C. § 20110(e) and the regulation implementing the Victim of Crime Act Victim Assistance Program, 81 Fed. Reg. 44,515, 44,532 (July 8, 2016) (to be codified at 28 C.F.R. § 94.114) (prohibiting discrimination in programs funded under the statute, both in employment and in the delivery of services or benefits, based on race, color, national origin, sex, religion, and disability);</w:t>
      </w:r>
    </w:p>
    <w:p w14:paraId="04728BC0" w14:textId="77777777" w:rsidR="00AF6C4A" w:rsidRPr="005F413D" w:rsidRDefault="00AF6C4A" w:rsidP="00AF6C4A">
      <w:pPr>
        <w:pStyle w:val="Default"/>
        <w:rPr>
          <w:rFonts w:asciiTheme="minorHAnsi" w:hAnsiTheme="minorHAnsi" w:cstheme="minorHAnsi"/>
        </w:rPr>
      </w:pPr>
    </w:p>
    <w:p w14:paraId="3967F8C0" w14:textId="77777777" w:rsidR="00AF6C4A" w:rsidRPr="005F413D" w:rsidRDefault="00AF6C4A" w:rsidP="00AF6C4A">
      <w:pPr>
        <w:pStyle w:val="Default"/>
        <w:numPr>
          <w:ilvl w:val="0"/>
          <w:numId w:val="6"/>
        </w:numPr>
        <w:ind w:right="331"/>
        <w:rPr>
          <w:rFonts w:asciiTheme="minorHAnsi" w:hAnsiTheme="minorHAnsi" w:cstheme="minorHAnsi"/>
        </w:rPr>
      </w:pPr>
      <w:r w:rsidRPr="005F413D">
        <w:rPr>
          <w:rFonts w:asciiTheme="minorHAnsi" w:hAnsiTheme="minorHAnsi" w:cstheme="minorHAnsi"/>
        </w:rPr>
        <w:t>Violence Against Women Act (VAWA) of 1994, as amended, 34 U.S.C. § 12291(b)(13) (prohibiting discrimination in programs either funded under the statute or administered by the Office on Violence Against Women, both in employment and in the delivery of services or benefits, based on actual or perceived race, color, national origin, sex, religion, disability, sexual orientation, and gender identity) (referring to the Safe Streets Act for enforcement); and</w:t>
      </w:r>
    </w:p>
    <w:p w14:paraId="64BEB9D6" w14:textId="77777777" w:rsidR="00AF6C4A" w:rsidRPr="005F413D" w:rsidRDefault="00AF6C4A" w:rsidP="00AF6C4A">
      <w:pPr>
        <w:pStyle w:val="ListParagraph"/>
        <w:spacing w:after="0" w:line="240" w:lineRule="auto"/>
        <w:rPr>
          <w:rFonts w:cstheme="minorHAnsi"/>
        </w:rPr>
      </w:pPr>
    </w:p>
    <w:p w14:paraId="03EC29A7" w14:textId="77777777" w:rsidR="00AF6C4A" w:rsidRPr="005F413D" w:rsidRDefault="00AF6C4A" w:rsidP="00AF6C4A">
      <w:pPr>
        <w:pStyle w:val="Default"/>
        <w:numPr>
          <w:ilvl w:val="0"/>
          <w:numId w:val="6"/>
        </w:numPr>
        <w:ind w:right="331"/>
        <w:rPr>
          <w:rFonts w:asciiTheme="minorHAnsi" w:hAnsiTheme="minorHAnsi" w:cstheme="minorHAnsi"/>
        </w:rPr>
      </w:pPr>
      <w:r w:rsidRPr="005F413D">
        <w:rPr>
          <w:rFonts w:asciiTheme="minorHAnsi" w:hAnsiTheme="minorHAnsi" w:cstheme="minorHAnsi"/>
        </w:rPr>
        <w:t>Executive Order 13559, amending Executive Order 13,279, and the DOJ implementing regulation, Partnerships with Faith-Based and Other Neighborhood Organizations, 28 C.F.R. pt. 38 (prohibiting discrimination in federally assisted social service programs based on religion in the delivery of services or benefits).</w:t>
      </w:r>
    </w:p>
    <w:p w14:paraId="16069628" w14:textId="77777777" w:rsidR="00AF6C4A" w:rsidRPr="005F413D" w:rsidRDefault="00AF6C4A" w:rsidP="00AF6C4A">
      <w:pPr>
        <w:pStyle w:val="Default"/>
        <w:ind w:right="331"/>
        <w:rPr>
          <w:rFonts w:asciiTheme="minorHAnsi" w:hAnsiTheme="minorHAnsi" w:cstheme="minorHAnsi"/>
          <w:highlight w:val="yellow"/>
        </w:rPr>
      </w:pPr>
    </w:p>
    <w:p w14:paraId="15BB2FA3" w14:textId="77777777" w:rsidR="00AF6C4A" w:rsidRPr="005F413D" w:rsidRDefault="00AF6C4A" w:rsidP="00AF6C4A">
      <w:pPr>
        <w:pStyle w:val="Default"/>
        <w:numPr>
          <w:ilvl w:val="0"/>
          <w:numId w:val="6"/>
        </w:numPr>
        <w:rPr>
          <w:rFonts w:asciiTheme="minorHAnsi" w:hAnsiTheme="minorHAnsi" w:cstheme="minorHAnsi"/>
        </w:rPr>
      </w:pPr>
      <w:r w:rsidRPr="005F413D">
        <w:rPr>
          <w:rFonts w:asciiTheme="minorHAnsi" w:hAnsiTheme="minorHAnsi" w:cstheme="minorHAnsi"/>
        </w:rPr>
        <w:t xml:space="preserve">Iowa Code Chapter 216 as amended which governs civil rights protection in Iowa; and Iowa Code Section 8.11 regarding Minority Impact Statements; the Iowa Attorney General’s Crime Victim Assistance Division rules as contained in the Iowa Administrative </w:t>
      </w:r>
      <w:r w:rsidRPr="005F413D">
        <w:rPr>
          <w:rFonts w:asciiTheme="minorHAnsi" w:hAnsiTheme="minorHAnsi" w:cstheme="minorHAnsi"/>
        </w:rPr>
        <w:lastRenderedPageBreak/>
        <w:t>Code, 61 IAC Chapter 9, Section 9.50 through 9.65; and the policies of the Iowa Attorney General’s Crime Victim Assistance Division</w:t>
      </w:r>
    </w:p>
    <w:p w14:paraId="0DA8F324" w14:textId="77777777" w:rsidR="000F5CDA" w:rsidRPr="005F413D" w:rsidRDefault="000F5CDA" w:rsidP="000F5CDA">
      <w:pPr>
        <w:pStyle w:val="CM9"/>
        <w:rPr>
          <w:rFonts w:asciiTheme="minorHAnsi" w:hAnsiTheme="minorHAnsi" w:cstheme="minorHAnsi"/>
        </w:rPr>
      </w:pPr>
    </w:p>
    <w:p w14:paraId="25846A6C" w14:textId="77777777" w:rsidR="00DF566C" w:rsidRPr="005F413D" w:rsidRDefault="004F68D7" w:rsidP="000F5CDA">
      <w:pPr>
        <w:pStyle w:val="CM9"/>
        <w:numPr>
          <w:ilvl w:val="0"/>
          <w:numId w:val="5"/>
        </w:numPr>
        <w:rPr>
          <w:rFonts w:asciiTheme="minorHAnsi" w:hAnsiTheme="minorHAnsi" w:cstheme="minorHAnsi"/>
          <w:b/>
          <w:bCs/>
        </w:rPr>
      </w:pPr>
      <w:r w:rsidRPr="005F413D">
        <w:rPr>
          <w:rFonts w:asciiTheme="minorHAnsi" w:hAnsiTheme="minorHAnsi" w:cstheme="minorHAnsi"/>
          <w:b/>
          <w:bCs/>
        </w:rPr>
        <w:t xml:space="preserve">Policy </w:t>
      </w:r>
    </w:p>
    <w:p w14:paraId="63F36981" w14:textId="77777777" w:rsidR="000F5CDA" w:rsidRPr="005F413D" w:rsidRDefault="000F5CDA" w:rsidP="000F5CDA">
      <w:pPr>
        <w:pStyle w:val="Default"/>
        <w:rPr>
          <w:rFonts w:asciiTheme="minorHAnsi" w:hAnsiTheme="minorHAnsi" w:cstheme="minorHAnsi"/>
        </w:rPr>
      </w:pPr>
    </w:p>
    <w:p w14:paraId="0C236384" w14:textId="77777777" w:rsidR="00B1189D" w:rsidRDefault="00076F2F" w:rsidP="001C4F9B">
      <w:pPr>
        <w:pStyle w:val="CM7"/>
        <w:spacing w:line="276" w:lineRule="atLeast"/>
        <w:ind w:left="360" w:right="147"/>
        <w:rPr>
          <w:rFonts w:asciiTheme="minorHAnsi" w:hAnsiTheme="minorHAnsi" w:cstheme="minorHAnsi"/>
        </w:rPr>
      </w:pPr>
      <w:r w:rsidRPr="005F413D">
        <w:rPr>
          <w:rFonts w:asciiTheme="minorHAnsi" w:hAnsiTheme="minorHAnsi" w:cstheme="minorHAnsi"/>
          <w:bCs/>
        </w:rPr>
        <w:t xml:space="preserve">CVAD adheres to the policy that </w:t>
      </w:r>
      <w:r w:rsidR="00631392" w:rsidRPr="005F413D">
        <w:rPr>
          <w:rFonts w:asciiTheme="minorHAnsi" w:hAnsiTheme="minorHAnsi" w:cstheme="minorHAnsi"/>
          <w:bCs/>
        </w:rPr>
        <w:t>all</w:t>
      </w:r>
      <w:r w:rsidR="001C4F9B" w:rsidRPr="005F413D">
        <w:rPr>
          <w:rFonts w:asciiTheme="minorHAnsi" w:hAnsiTheme="minorHAnsi" w:cstheme="minorHAnsi"/>
        </w:rPr>
        <w:t xml:space="preserve"> applicants of </w:t>
      </w:r>
      <w:r w:rsidR="00E819D0" w:rsidRPr="005F413D">
        <w:rPr>
          <w:rFonts w:asciiTheme="minorHAnsi" w:hAnsiTheme="minorHAnsi" w:cstheme="minorHAnsi"/>
        </w:rPr>
        <w:t>CVAD</w:t>
      </w:r>
      <w:r w:rsidR="001C4F9B" w:rsidRPr="005F413D">
        <w:rPr>
          <w:rFonts w:asciiTheme="minorHAnsi" w:hAnsiTheme="minorHAnsi" w:cstheme="minorHAnsi"/>
        </w:rPr>
        <w:t xml:space="preserve">'s subrecipients shall be treated equally regardless of race, color, </w:t>
      </w:r>
      <w:r w:rsidR="004F693B" w:rsidRPr="005F413D">
        <w:rPr>
          <w:rFonts w:asciiTheme="minorHAnsi" w:hAnsiTheme="minorHAnsi" w:cstheme="minorHAnsi"/>
        </w:rPr>
        <w:t xml:space="preserve">religion, </w:t>
      </w:r>
      <w:r w:rsidR="001C4F9B" w:rsidRPr="005F413D">
        <w:rPr>
          <w:rFonts w:asciiTheme="minorHAnsi" w:hAnsiTheme="minorHAnsi" w:cstheme="minorHAnsi"/>
        </w:rPr>
        <w:t xml:space="preserve">national origin, sex, </w:t>
      </w:r>
      <w:r w:rsidR="004F693B" w:rsidRPr="005F413D">
        <w:rPr>
          <w:rFonts w:asciiTheme="minorHAnsi" w:hAnsiTheme="minorHAnsi" w:cstheme="minorHAnsi"/>
        </w:rPr>
        <w:t>gender identity</w:t>
      </w:r>
      <w:r w:rsidR="005C3235" w:rsidRPr="005F413D">
        <w:rPr>
          <w:rFonts w:asciiTheme="minorHAnsi" w:hAnsiTheme="minorHAnsi" w:cstheme="minorHAnsi"/>
        </w:rPr>
        <w:t xml:space="preserve"> or expression</w:t>
      </w:r>
      <w:r w:rsidR="004F693B" w:rsidRPr="005F413D">
        <w:rPr>
          <w:rFonts w:asciiTheme="minorHAnsi" w:hAnsiTheme="minorHAnsi" w:cstheme="minorHAnsi"/>
        </w:rPr>
        <w:t xml:space="preserve">, sexual orientation, </w:t>
      </w:r>
      <w:r w:rsidR="001C5C1C" w:rsidRPr="005F413D">
        <w:rPr>
          <w:rFonts w:asciiTheme="minorHAnsi" w:hAnsiTheme="minorHAnsi" w:cstheme="minorHAnsi"/>
        </w:rPr>
        <w:t xml:space="preserve">age </w:t>
      </w:r>
      <w:r w:rsidR="001C4F9B" w:rsidRPr="005F413D">
        <w:rPr>
          <w:rFonts w:asciiTheme="minorHAnsi" w:hAnsiTheme="minorHAnsi" w:cstheme="minorHAnsi"/>
        </w:rPr>
        <w:t xml:space="preserve">or disability. </w:t>
      </w:r>
      <w:r w:rsidR="00B1189D">
        <w:rPr>
          <w:rFonts w:asciiTheme="minorHAnsi" w:hAnsiTheme="minorHAnsi" w:cstheme="minorHAnsi"/>
        </w:rPr>
        <w:t>CVAD has developed two policies for addressing discrimination complaints:</w:t>
      </w:r>
    </w:p>
    <w:p w14:paraId="44AD76C6" w14:textId="77777777" w:rsidR="00B1189D" w:rsidRDefault="00B1189D" w:rsidP="00B1189D">
      <w:pPr>
        <w:pStyle w:val="CM7"/>
        <w:numPr>
          <w:ilvl w:val="0"/>
          <w:numId w:val="22"/>
        </w:numPr>
        <w:spacing w:line="276" w:lineRule="atLeast"/>
        <w:ind w:right="147"/>
        <w:rPr>
          <w:rFonts w:asciiTheme="minorHAnsi" w:hAnsiTheme="minorHAnsi" w:cstheme="minorHAnsi"/>
        </w:rPr>
      </w:pPr>
      <w:r w:rsidRPr="00B1189D">
        <w:rPr>
          <w:rFonts w:asciiTheme="minorHAnsi" w:hAnsiTheme="minorHAnsi" w:cstheme="minorHAnsi"/>
          <w:i/>
          <w:sz w:val="22"/>
          <w:szCs w:val="22"/>
        </w:rPr>
        <w:t>Procedures for Responding to Discrimination Complaints from Employees of the Iowa Attorney General, Crime Victim Assistance Division’s Subrecipients under U.S. Department of Justice Grant Programs</w:t>
      </w:r>
      <w:r>
        <w:rPr>
          <w:rFonts w:asciiTheme="minorHAnsi" w:hAnsiTheme="minorHAnsi" w:cstheme="minorHAnsi"/>
        </w:rPr>
        <w:t>—</w:t>
      </w:r>
      <w:r w:rsidR="001C4F9B" w:rsidRPr="005F413D">
        <w:rPr>
          <w:rFonts w:asciiTheme="minorHAnsi" w:hAnsiTheme="minorHAnsi" w:cstheme="minorHAnsi"/>
        </w:rPr>
        <w:t xml:space="preserve">All </w:t>
      </w:r>
      <w:r w:rsidR="00E819D0" w:rsidRPr="005F413D">
        <w:rPr>
          <w:rFonts w:asciiTheme="minorHAnsi" w:hAnsiTheme="minorHAnsi" w:cstheme="minorHAnsi"/>
        </w:rPr>
        <w:t>CVAD</w:t>
      </w:r>
      <w:r w:rsidR="001C4F9B" w:rsidRPr="005F413D">
        <w:rPr>
          <w:rFonts w:asciiTheme="minorHAnsi" w:hAnsiTheme="minorHAnsi" w:cstheme="minorHAnsi"/>
        </w:rPr>
        <w:t xml:space="preserve"> subrecipients are required to comply with all applicable federal laws regarding employment discrimination as a condition of implementing funding from the DOJ.  </w:t>
      </w:r>
    </w:p>
    <w:p w14:paraId="54E64996" w14:textId="230DBBBE" w:rsidR="000F2A9A" w:rsidRDefault="00B1189D" w:rsidP="00A02176">
      <w:pPr>
        <w:pStyle w:val="CM7"/>
        <w:numPr>
          <w:ilvl w:val="0"/>
          <w:numId w:val="22"/>
        </w:numPr>
        <w:spacing w:line="276" w:lineRule="atLeast"/>
        <w:ind w:right="147"/>
        <w:rPr>
          <w:rFonts w:asciiTheme="minorHAnsi" w:hAnsiTheme="minorHAnsi" w:cstheme="minorHAnsi"/>
        </w:rPr>
      </w:pPr>
      <w:r w:rsidRPr="000F2A9A">
        <w:rPr>
          <w:rFonts w:asciiTheme="minorHAnsi" w:hAnsiTheme="minorHAnsi" w:cstheme="minorHAnsi"/>
          <w:i/>
          <w:sz w:val="22"/>
          <w:szCs w:val="22"/>
        </w:rPr>
        <w:t>Procedures for Responding to Discrimination Complaints from Clients, Customers, Program Participants, or Consumers of the Iowa Attorney General, Crime Victim Assistance Division’s Subrecipients under U.S. Department of Justice Grant Programs</w:t>
      </w:r>
      <w:r>
        <w:t>—a</w:t>
      </w:r>
      <w:r w:rsidR="004F68D7" w:rsidRPr="000F2A9A">
        <w:rPr>
          <w:rFonts w:asciiTheme="minorHAnsi" w:hAnsiTheme="minorHAnsi" w:cstheme="minorHAnsi"/>
        </w:rPr>
        <w:t xml:space="preserve">ll clients, customers, program participants, or consumers of </w:t>
      </w:r>
      <w:r w:rsidR="00E819D0" w:rsidRPr="000F2A9A">
        <w:rPr>
          <w:rFonts w:asciiTheme="minorHAnsi" w:hAnsiTheme="minorHAnsi" w:cstheme="minorHAnsi"/>
        </w:rPr>
        <w:t>CVAD</w:t>
      </w:r>
      <w:r w:rsidR="004F68D7" w:rsidRPr="000F2A9A">
        <w:rPr>
          <w:rFonts w:asciiTheme="minorHAnsi" w:hAnsiTheme="minorHAnsi" w:cstheme="minorHAnsi"/>
        </w:rPr>
        <w:t xml:space="preserve"> or of our subrecipients have the right to participate in programs and activities operated by </w:t>
      </w:r>
      <w:r w:rsidR="00E819D0" w:rsidRPr="000F2A9A">
        <w:rPr>
          <w:rFonts w:asciiTheme="minorHAnsi" w:hAnsiTheme="minorHAnsi" w:cstheme="minorHAnsi"/>
        </w:rPr>
        <w:t>CVAD</w:t>
      </w:r>
      <w:r w:rsidR="004F68D7" w:rsidRPr="000F2A9A">
        <w:rPr>
          <w:rFonts w:asciiTheme="minorHAnsi" w:hAnsiTheme="minorHAnsi" w:cstheme="minorHAnsi"/>
        </w:rPr>
        <w:t xml:space="preserve"> or its subrecipients regardless of race, color, </w:t>
      </w:r>
      <w:r w:rsidR="00BE7308" w:rsidRPr="000F2A9A">
        <w:rPr>
          <w:rFonts w:asciiTheme="minorHAnsi" w:hAnsiTheme="minorHAnsi" w:cstheme="minorHAnsi"/>
        </w:rPr>
        <w:t xml:space="preserve">religion, </w:t>
      </w:r>
      <w:r w:rsidR="004F68D7" w:rsidRPr="000F2A9A">
        <w:rPr>
          <w:rFonts w:asciiTheme="minorHAnsi" w:hAnsiTheme="minorHAnsi" w:cstheme="minorHAnsi"/>
        </w:rPr>
        <w:t>national origin, sex</w:t>
      </w:r>
      <w:r w:rsidR="00F935A3" w:rsidRPr="000F2A9A">
        <w:rPr>
          <w:rFonts w:asciiTheme="minorHAnsi" w:hAnsiTheme="minorHAnsi" w:cstheme="minorHAnsi"/>
        </w:rPr>
        <w:t xml:space="preserve">, </w:t>
      </w:r>
      <w:r w:rsidR="00BE7308" w:rsidRPr="000F2A9A">
        <w:rPr>
          <w:rFonts w:asciiTheme="minorHAnsi" w:hAnsiTheme="minorHAnsi" w:cstheme="minorHAnsi"/>
        </w:rPr>
        <w:t>gender identity</w:t>
      </w:r>
      <w:r w:rsidR="005B1037" w:rsidRPr="000F2A9A">
        <w:rPr>
          <w:rFonts w:asciiTheme="minorHAnsi" w:hAnsiTheme="minorHAnsi" w:cstheme="minorHAnsi"/>
        </w:rPr>
        <w:t xml:space="preserve"> or expression</w:t>
      </w:r>
      <w:r w:rsidR="00BE7308" w:rsidRPr="000F2A9A">
        <w:rPr>
          <w:rFonts w:asciiTheme="minorHAnsi" w:hAnsiTheme="minorHAnsi" w:cstheme="minorHAnsi"/>
        </w:rPr>
        <w:t>, sexual orientation</w:t>
      </w:r>
      <w:r w:rsidR="00F935A3" w:rsidRPr="000F2A9A">
        <w:rPr>
          <w:rFonts w:asciiTheme="minorHAnsi" w:hAnsiTheme="minorHAnsi" w:cstheme="minorHAnsi"/>
        </w:rPr>
        <w:t xml:space="preserve">, </w:t>
      </w:r>
      <w:r w:rsidR="004D6D4B" w:rsidRPr="000F2A9A">
        <w:rPr>
          <w:rFonts w:asciiTheme="minorHAnsi" w:hAnsiTheme="minorHAnsi" w:cstheme="minorHAnsi"/>
        </w:rPr>
        <w:t xml:space="preserve">age </w:t>
      </w:r>
      <w:r w:rsidR="00F935A3" w:rsidRPr="000F2A9A">
        <w:rPr>
          <w:rFonts w:asciiTheme="minorHAnsi" w:hAnsiTheme="minorHAnsi" w:cstheme="minorHAnsi"/>
        </w:rPr>
        <w:t>or</w:t>
      </w:r>
      <w:r w:rsidR="000F5CDA" w:rsidRPr="000F2A9A">
        <w:rPr>
          <w:rFonts w:asciiTheme="minorHAnsi" w:hAnsiTheme="minorHAnsi" w:cstheme="minorHAnsi"/>
        </w:rPr>
        <w:t xml:space="preserve"> disability. </w:t>
      </w:r>
    </w:p>
    <w:p w14:paraId="60E83460" w14:textId="77777777" w:rsidR="000F2A9A" w:rsidRPr="000F2A9A" w:rsidRDefault="000F2A9A" w:rsidP="000F2A9A">
      <w:pPr>
        <w:pStyle w:val="Default"/>
      </w:pPr>
    </w:p>
    <w:p w14:paraId="518498E6" w14:textId="472E243C" w:rsidR="00DF566C" w:rsidRPr="000F2A9A" w:rsidRDefault="000F2A9A" w:rsidP="000F2A9A">
      <w:pPr>
        <w:pStyle w:val="CM7"/>
        <w:spacing w:line="276" w:lineRule="atLeast"/>
        <w:ind w:right="147"/>
        <w:rPr>
          <w:rFonts w:asciiTheme="minorHAnsi" w:hAnsiTheme="minorHAnsi" w:cstheme="minorHAnsi"/>
        </w:rPr>
      </w:pPr>
      <w:r>
        <w:rPr>
          <w:rFonts w:asciiTheme="minorHAnsi" w:hAnsiTheme="minorHAnsi" w:cstheme="minorHAnsi"/>
          <w:sz w:val="22"/>
          <w:szCs w:val="22"/>
        </w:rPr>
        <w:t xml:space="preserve">    </w:t>
      </w:r>
      <w:r w:rsidR="00AF6C4A" w:rsidRPr="000F2A9A">
        <w:rPr>
          <w:rFonts w:asciiTheme="minorHAnsi" w:hAnsiTheme="minorHAnsi" w:cstheme="minorHAnsi"/>
        </w:rPr>
        <w:t>Each of the policies:</w:t>
      </w:r>
    </w:p>
    <w:p w14:paraId="360E88C5" w14:textId="1F93DF14" w:rsidR="00AF6C4A" w:rsidRPr="00166E22" w:rsidRDefault="00AF6C4A" w:rsidP="00AF6C4A">
      <w:pPr>
        <w:pStyle w:val="Default"/>
        <w:numPr>
          <w:ilvl w:val="0"/>
          <w:numId w:val="23"/>
        </w:numPr>
        <w:rPr>
          <w:rFonts w:asciiTheme="minorHAnsi" w:hAnsiTheme="minorHAnsi" w:cstheme="minorHAnsi"/>
        </w:rPr>
      </w:pPr>
      <w:r w:rsidRPr="00166E22">
        <w:rPr>
          <w:rFonts w:asciiTheme="minorHAnsi" w:hAnsiTheme="minorHAnsi" w:cstheme="minorHAnsi"/>
        </w:rPr>
        <w:t>Designat</w:t>
      </w:r>
      <w:r w:rsidR="000F2A9A">
        <w:rPr>
          <w:rFonts w:asciiTheme="minorHAnsi" w:hAnsiTheme="minorHAnsi" w:cstheme="minorHAnsi"/>
        </w:rPr>
        <w:t xml:space="preserve">es </w:t>
      </w:r>
      <w:r w:rsidR="00955BEE">
        <w:rPr>
          <w:rFonts w:asciiTheme="minorHAnsi" w:hAnsiTheme="minorHAnsi" w:cstheme="minorHAnsi"/>
        </w:rPr>
        <w:t>the CVAD Complaint Coordinator</w:t>
      </w:r>
      <w:r w:rsidR="000F2A9A">
        <w:rPr>
          <w:rFonts w:asciiTheme="minorHAnsi" w:hAnsiTheme="minorHAnsi" w:cstheme="minorHAnsi"/>
        </w:rPr>
        <w:t xml:space="preserve"> </w:t>
      </w:r>
      <w:r w:rsidRPr="00166E22">
        <w:rPr>
          <w:rFonts w:asciiTheme="minorHAnsi" w:hAnsiTheme="minorHAnsi" w:cstheme="minorHAnsi"/>
        </w:rPr>
        <w:t>a</w:t>
      </w:r>
      <w:r w:rsidR="000F2A9A">
        <w:rPr>
          <w:rFonts w:asciiTheme="minorHAnsi" w:hAnsiTheme="minorHAnsi" w:cstheme="minorHAnsi"/>
        </w:rPr>
        <w:t>s</w:t>
      </w:r>
      <w:r w:rsidRPr="00166E22">
        <w:rPr>
          <w:rFonts w:asciiTheme="minorHAnsi" w:hAnsiTheme="minorHAnsi" w:cstheme="minorHAnsi"/>
        </w:rPr>
        <w:t xml:space="preserve"> </w:t>
      </w:r>
      <w:r w:rsidR="00955BEE">
        <w:rPr>
          <w:rFonts w:asciiTheme="minorHAnsi" w:hAnsiTheme="minorHAnsi" w:cstheme="minorHAnsi"/>
        </w:rPr>
        <w:t xml:space="preserve">the person </w:t>
      </w:r>
      <w:r w:rsidRPr="00166E22">
        <w:rPr>
          <w:rFonts w:asciiTheme="minorHAnsi" w:hAnsiTheme="minorHAnsi" w:cstheme="minorHAnsi"/>
        </w:rPr>
        <w:t>responsible for overseeing the complaint process</w:t>
      </w:r>
      <w:r w:rsidR="00955BEE">
        <w:rPr>
          <w:rFonts w:asciiTheme="minorHAnsi" w:hAnsiTheme="minorHAnsi" w:cstheme="minorHAnsi"/>
        </w:rPr>
        <w:t xml:space="preserve">.  For the purposes of these policies, the </w:t>
      </w:r>
      <w:r w:rsidR="004E2942">
        <w:rPr>
          <w:rFonts w:asciiTheme="minorHAnsi" w:hAnsiTheme="minorHAnsi" w:cstheme="minorHAnsi"/>
        </w:rPr>
        <w:t>Victim Services Support</w:t>
      </w:r>
      <w:r w:rsidR="00CF1D37">
        <w:rPr>
          <w:rFonts w:asciiTheme="minorHAnsi" w:hAnsiTheme="minorHAnsi" w:cstheme="minorHAnsi"/>
        </w:rPr>
        <w:t xml:space="preserve"> Program Planner 3, Sue Olson</w:t>
      </w:r>
      <w:r w:rsidR="00955BEE">
        <w:rPr>
          <w:rFonts w:asciiTheme="minorHAnsi" w:hAnsiTheme="minorHAnsi" w:cstheme="minorHAnsi"/>
        </w:rPr>
        <w:t xml:space="preserve"> is the </w:t>
      </w:r>
      <w:r w:rsidR="00CF1D37">
        <w:rPr>
          <w:rFonts w:asciiTheme="minorHAnsi" w:hAnsiTheme="minorHAnsi" w:cstheme="minorHAnsi"/>
        </w:rPr>
        <w:t xml:space="preserve">Civil Rights </w:t>
      </w:r>
      <w:r w:rsidR="00955BEE">
        <w:rPr>
          <w:rFonts w:asciiTheme="minorHAnsi" w:hAnsiTheme="minorHAnsi" w:cstheme="minorHAnsi"/>
        </w:rPr>
        <w:t>Complaint Coordinator.</w:t>
      </w:r>
    </w:p>
    <w:p w14:paraId="13B729F6" w14:textId="2F07FA92" w:rsidR="00AF6C4A" w:rsidRPr="00166E22" w:rsidRDefault="00AD1306" w:rsidP="00AF6C4A">
      <w:pPr>
        <w:pStyle w:val="Default"/>
        <w:numPr>
          <w:ilvl w:val="0"/>
          <w:numId w:val="23"/>
        </w:numPr>
        <w:rPr>
          <w:rFonts w:asciiTheme="minorHAnsi" w:hAnsiTheme="minorHAnsi" w:cstheme="minorHAnsi"/>
        </w:rPr>
      </w:pPr>
      <w:r>
        <w:rPr>
          <w:rFonts w:asciiTheme="minorHAnsi" w:hAnsiTheme="minorHAnsi" w:cstheme="minorHAnsi"/>
        </w:rPr>
        <w:t>States that procedures will be posted to CVAD’s website (notification to the public); provided during monitoring and located in CVAD’s Grant Manual (notification to subrecipients)</w:t>
      </w:r>
      <w:r w:rsidR="004949DC">
        <w:rPr>
          <w:rFonts w:asciiTheme="minorHAnsi" w:hAnsiTheme="minorHAnsi" w:cstheme="minorHAnsi"/>
        </w:rPr>
        <w:t xml:space="preserve">; </w:t>
      </w:r>
      <w:r w:rsidR="004949DC" w:rsidRPr="004949DC">
        <w:rPr>
          <w:rFonts w:asciiTheme="minorHAnsi" w:hAnsiTheme="minorHAnsi" w:cstheme="minorHAnsi"/>
        </w:rPr>
        <w:t>provided to all CVAD employees (notification to CVAD employees)</w:t>
      </w:r>
      <w:r w:rsidR="004949DC">
        <w:rPr>
          <w:rFonts w:asciiTheme="minorHAnsi" w:hAnsiTheme="minorHAnsi" w:cstheme="minorHAnsi"/>
        </w:rPr>
        <w:t>.</w:t>
      </w:r>
      <w:r>
        <w:rPr>
          <w:rFonts w:asciiTheme="minorHAnsi" w:hAnsiTheme="minorHAnsi" w:cstheme="minorHAnsi"/>
        </w:rPr>
        <w:t xml:space="preserve"> </w:t>
      </w:r>
      <w:r w:rsidR="004949DC">
        <w:rPr>
          <w:rFonts w:asciiTheme="minorHAnsi" w:hAnsiTheme="minorHAnsi" w:cstheme="minorHAnsi"/>
        </w:rPr>
        <w:t>This</w:t>
      </w:r>
      <w:r>
        <w:rPr>
          <w:rFonts w:asciiTheme="minorHAnsi" w:hAnsiTheme="minorHAnsi" w:cstheme="minorHAnsi"/>
        </w:rPr>
        <w:t xml:space="preserve"> will ensure these audiences are notified of the prohibition against discrimination and the policy and procedures established to handle discrimination complaints</w:t>
      </w:r>
      <w:r w:rsidR="00AF6C4A" w:rsidRPr="00166E22">
        <w:rPr>
          <w:rFonts w:asciiTheme="minorHAnsi" w:hAnsiTheme="minorHAnsi" w:cstheme="minorHAnsi"/>
        </w:rPr>
        <w:t>.</w:t>
      </w:r>
    </w:p>
    <w:p w14:paraId="30A9EC6C" w14:textId="6A29492B" w:rsidR="00D038E7" w:rsidRPr="00166E22" w:rsidRDefault="00E74820" w:rsidP="00D038E7">
      <w:pPr>
        <w:pStyle w:val="Default"/>
        <w:numPr>
          <w:ilvl w:val="0"/>
          <w:numId w:val="23"/>
        </w:numPr>
        <w:rPr>
          <w:rFonts w:asciiTheme="minorHAnsi" w:hAnsiTheme="minorHAnsi" w:cstheme="minorHAnsi"/>
        </w:rPr>
      </w:pPr>
      <w:r>
        <w:rPr>
          <w:rFonts w:asciiTheme="minorHAnsi" w:hAnsiTheme="minorHAnsi" w:cstheme="minorHAnsi"/>
        </w:rPr>
        <w:t>Establishes</w:t>
      </w:r>
      <w:r w:rsidR="00C25736">
        <w:rPr>
          <w:rFonts w:asciiTheme="minorHAnsi" w:hAnsiTheme="minorHAnsi" w:cstheme="minorHAnsi"/>
        </w:rPr>
        <w:t xml:space="preserve"> written</w:t>
      </w:r>
      <w:r>
        <w:rPr>
          <w:rFonts w:asciiTheme="minorHAnsi" w:hAnsiTheme="minorHAnsi" w:cstheme="minorHAnsi"/>
        </w:rPr>
        <w:t xml:space="preserve"> p</w:t>
      </w:r>
      <w:r w:rsidR="00AF6C4A" w:rsidRPr="00166E22">
        <w:rPr>
          <w:rFonts w:asciiTheme="minorHAnsi" w:hAnsiTheme="minorHAnsi" w:cstheme="minorHAnsi"/>
        </w:rPr>
        <w:t>rocedures for receiving complaints from employees and clients, customers, or program participants of CVAD and from employees and clients, customers, or program participants of subrecipients implementing funding from the DOJ.</w:t>
      </w:r>
    </w:p>
    <w:p w14:paraId="4A145378" w14:textId="70BF5A65" w:rsidR="00D038E7" w:rsidRPr="009376ED" w:rsidRDefault="00E74820" w:rsidP="00D038E7">
      <w:pPr>
        <w:pStyle w:val="Default"/>
        <w:numPr>
          <w:ilvl w:val="0"/>
          <w:numId w:val="23"/>
        </w:numPr>
        <w:rPr>
          <w:rFonts w:asciiTheme="minorHAnsi" w:hAnsiTheme="minorHAnsi" w:cstheme="minorHAnsi"/>
        </w:rPr>
      </w:pPr>
      <w:r w:rsidRPr="009376ED">
        <w:rPr>
          <w:rFonts w:asciiTheme="minorHAnsi" w:hAnsiTheme="minorHAnsi" w:cstheme="minorHAnsi"/>
        </w:rPr>
        <w:t>Establishes procedures for i</w:t>
      </w:r>
      <w:r w:rsidR="00D038E7" w:rsidRPr="009376ED">
        <w:rPr>
          <w:rFonts w:asciiTheme="minorHAnsi" w:hAnsiTheme="minorHAnsi" w:cstheme="minorHAnsi"/>
        </w:rPr>
        <w:t>nvestigating each complaint internally, or referring each complaint to the appropriate agency for investigation and resolution, such as the U.S. Equal Employment Opportunity Commission, a local or state human rights commission, or the Office for Civil Rights (OCR), Office of Justice Programs</w:t>
      </w:r>
      <w:r w:rsidR="00767368" w:rsidRPr="009376ED">
        <w:rPr>
          <w:rFonts w:asciiTheme="minorHAnsi" w:hAnsiTheme="minorHAnsi" w:cstheme="minorHAnsi"/>
        </w:rPr>
        <w:t>;</w:t>
      </w:r>
    </w:p>
    <w:p w14:paraId="48165E30" w14:textId="309E1375" w:rsidR="00B22860" w:rsidRDefault="00E74820" w:rsidP="00D038E7">
      <w:pPr>
        <w:pStyle w:val="Default"/>
        <w:numPr>
          <w:ilvl w:val="0"/>
          <w:numId w:val="23"/>
        </w:numPr>
        <w:rPr>
          <w:rFonts w:asciiTheme="minorHAnsi" w:hAnsiTheme="minorHAnsi" w:cstheme="minorHAnsi"/>
          <w:sz w:val="22"/>
          <w:szCs w:val="22"/>
        </w:rPr>
      </w:pPr>
      <w:r>
        <w:rPr>
          <w:rFonts w:asciiTheme="minorHAnsi" w:hAnsiTheme="minorHAnsi" w:cstheme="minorHAnsi"/>
        </w:rPr>
        <w:t>Establishes n</w:t>
      </w:r>
      <w:r w:rsidR="00D038E7" w:rsidRPr="00166E22">
        <w:rPr>
          <w:rFonts w:asciiTheme="minorHAnsi" w:hAnsiTheme="minorHAnsi" w:cstheme="minorHAnsi"/>
        </w:rPr>
        <w:t>otif</w:t>
      </w:r>
      <w:r>
        <w:rPr>
          <w:rFonts w:asciiTheme="minorHAnsi" w:hAnsiTheme="minorHAnsi" w:cstheme="minorHAnsi"/>
        </w:rPr>
        <w:t>ication procedures to</w:t>
      </w:r>
      <w:r w:rsidR="00D038E7" w:rsidRPr="00166E22">
        <w:rPr>
          <w:rFonts w:asciiTheme="minorHAnsi" w:hAnsiTheme="minorHAnsi" w:cstheme="minorHAnsi"/>
        </w:rPr>
        <w:t xml:space="preserve"> the complainant that the complainant may also file a complaint with the OCR by submitting a written complaint to the following address: Office for</w:t>
      </w:r>
      <w:r w:rsidR="00D038E7" w:rsidRPr="00D038E7">
        <w:rPr>
          <w:rFonts w:asciiTheme="minorHAnsi" w:hAnsiTheme="minorHAnsi" w:cstheme="minorHAnsi"/>
        </w:rPr>
        <w:t xml:space="preserve"> Civil Rights; Office of Justice Programs; U.S. </w:t>
      </w:r>
      <w:r w:rsidR="00D038E7" w:rsidRPr="00D038E7">
        <w:rPr>
          <w:rFonts w:asciiTheme="minorHAnsi" w:hAnsiTheme="minorHAnsi" w:cstheme="minorHAnsi"/>
        </w:rPr>
        <w:lastRenderedPageBreak/>
        <w:t xml:space="preserve">Department of Justice; 810 Seventh Street N.W.; Washington, DC 20531;  </w:t>
      </w:r>
    </w:p>
    <w:p w14:paraId="45E5B241" w14:textId="1E227362" w:rsidR="00086E60" w:rsidRDefault="00E74820" w:rsidP="00D038E7">
      <w:pPr>
        <w:pStyle w:val="Default"/>
        <w:numPr>
          <w:ilvl w:val="0"/>
          <w:numId w:val="23"/>
        </w:numPr>
        <w:rPr>
          <w:rFonts w:asciiTheme="minorHAnsi" w:hAnsiTheme="minorHAnsi" w:cstheme="minorHAnsi"/>
          <w:sz w:val="22"/>
          <w:szCs w:val="22"/>
        </w:rPr>
      </w:pPr>
      <w:r>
        <w:rPr>
          <w:rFonts w:asciiTheme="minorHAnsi" w:hAnsiTheme="minorHAnsi" w:cstheme="minorHAnsi"/>
        </w:rPr>
        <w:t>Ensures t</w:t>
      </w:r>
      <w:r w:rsidR="00D038E7" w:rsidRPr="00B22860">
        <w:rPr>
          <w:rFonts w:asciiTheme="minorHAnsi" w:hAnsiTheme="minorHAnsi" w:cstheme="minorHAnsi"/>
        </w:rPr>
        <w:t xml:space="preserve">raining </w:t>
      </w:r>
      <w:r>
        <w:rPr>
          <w:rFonts w:asciiTheme="minorHAnsi" w:hAnsiTheme="minorHAnsi" w:cstheme="minorHAnsi"/>
        </w:rPr>
        <w:t xml:space="preserve">of </w:t>
      </w:r>
      <w:r w:rsidR="00B22860">
        <w:rPr>
          <w:rFonts w:asciiTheme="minorHAnsi" w:hAnsiTheme="minorHAnsi" w:cstheme="minorHAnsi"/>
        </w:rPr>
        <w:t>CVAD</w:t>
      </w:r>
      <w:r w:rsidR="00D038E7" w:rsidRPr="00B22860">
        <w:rPr>
          <w:rFonts w:asciiTheme="minorHAnsi" w:hAnsiTheme="minorHAnsi" w:cstheme="minorHAnsi"/>
        </w:rPr>
        <w:t xml:space="preserve"> staff on their responsibility to refer discrimination complaints, or potential discrimination issues, to the SAA’s </w:t>
      </w:r>
      <w:r w:rsidR="00CF1D37">
        <w:rPr>
          <w:rFonts w:asciiTheme="minorHAnsi" w:hAnsiTheme="minorHAnsi" w:cstheme="minorHAnsi"/>
        </w:rPr>
        <w:t>Civil Rights Complaint Coordinator</w:t>
      </w:r>
      <w:r w:rsidR="00D038E7" w:rsidRPr="00B22860">
        <w:rPr>
          <w:rFonts w:asciiTheme="minorHAnsi" w:hAnsiTheme="minorHAnsi" w:cstheme="minorHAnsi"/>
        </w:rPr>
        <w:t xml:space="preserve"> for processing as soon as the alleged discrimination comes to their attention; </w:t>
      </w:r>
    </w:p>
    <w:p w14:paraId="23F14C40" w14:textId="1C9B5DB4" w:rsidR="00086E60" w:rsidRDefault="00E74820" w:rsidP="00D038E7">
      <w:pPr>
        <w:pStyle w:val="Default"/>
        <w:numPr>
          <w:ilvl w:val="0"/>
          <w:numId w:val="23"/>
        </w:numPr>
        <w:rPr>
          <w:rFonts w:asciiTheme="minorHAnsi" w:hAnsiTheme="minorHAnsi" w:cstheme="minorHAnsi"/>
          <w:sz w:val="22"/>
          <w:szCs w:val="22"/>
        </w:rPr>
      </w:pPr>
      <w:r>
        <w:rPr>
          <w:rFonts w:asciiTheme="minorHAnsi" w:hAnsiTheme="minorHAnsi" w:cstheme="minorHAnsi"/>
        </w:rPr>
        <w:t>Establishes n</w:t>
      </w:r>
      <w:r w:rsidR="00D038E7" w:rsidRPr="00086E60">
        <w:rPr>
          <w:rFonts w:asciiTheme="minorHAnsi" w:hAnsiTheme="minorHAnsi" w:cstheme="minorHAnsi"/>
        </w:rPr>
        <w:t>otif</w:t>
      </w:r>
      <w:r>
        <w:rPr>
          <w:rFonts w:asciiTheme="minorHAnsi" w:hAnsiTheme="minorHAnsi" w:cstheme="minorHAnsi"/>
        </w:rPr>
        <w:t>ication to</w:t>
      </w:r>
      <w:r w:rsidR="00D038E7" w:rsidRPr="00086E60">
        <w:rPr>
          <w:rFonts w:asciiTheme="minorHAnsi" w:hAnsiTheme="minorHAnsi" w:cstheme="minorHAnsi"/>
        </w:rPr>
        <w:t xml:space="preserve"> employees and clients, customers, and program participants of prohibited discrimination and the procedures for filing a complaint of discrimination, and ensuring that subrecipients do the same; and </w:t>
      </w:r>
    </w:p>
    <w:p w14:paraId="7C0D41D9" w14:textId="53743429" w:rsidR="00B3078D" w:rsidRPr="00086E60" w:rsidRDefault="00D038E7" w:rsidP="00086E60">
      <w:pPr>
        <w:pStyle w:val="Default"/>
        <w:numPr>
          <w:ilvl w:val="0"/>
          <w:numId w:val="23"/>
        </w:numPr>
        <w:rPr>
          <w:rFonts w:asciiTheme="minorHAnsi" w:hAnsiTheme="minorHAnsi" w:cstheme="minorHAnsi"/>
          <w:sz w:val="22"/>
          <w:szCs w:val="22"/>
        </w:rPr>
      </w:pPr>
      <w:r w:rsidRPr="00086E60">
        <w:rPr>
          <w:rFonts w:asciiTheme="minorHAnsi" w:hAnsiTheme="minorHAnsi" w:cstheme="minorHAnsi"/>
        </w:rPr>
        <w:t>Ensur</w:t>
      </w:r>
      <w:r w:rsidR="008531AC">
        <w:rPr>
          <w:rFonts w:asciiTheme="minorHAnsi" w:hAnsiTheme="minorHAnsi" w:cstheme="minorHAnsi"/>
        </w:rPr>
        <w:t>es</w:t>
      </w:r>
      <w:r w:rsidRPr="00086E60">
        <w:rPr>
          <w:rFonts w:asciiTheme="minorHAnsi" w:hAnsiTheme="minorHAnsi" w:cstheme="minorHAnsi"/>
        </w:rPr>
        <w:t xml:space="preserve"> that subrecipients have procedures in place for responding to discrimination complaints that employees and clients, customers, and program participants file directly with the subrecipient</w:t>
      </w:r>
      <w:r w:rsidR="008531AC">
        <w:rPr>
          <w:rFonts w:asciiTheme="minorHAnsi" w:hAnsiTheme="minorHAnsi" w:cstheme="minorHAnsi"/>
        </w:rPr>
        <w:t>.</w:t>
      </w:r>
    </w:p>
    <w:p w14:paraId="10B23DEA" w14:textId="77777777" w:rsidR="004E00D6" w:rsidRPr="005F413D" w:rsidRDefault="004E00D6" w:rsidP="00395901">
      <w:pPr>
        <w:pStyle w:val="Default"/>
        <w:rPr>
          <w:rFonts w:asciiTheme="minorHAnsi" w:hAnsiTheme="minorHAnsi" w:cstheme="minorHAnsi"/>
          <w:color w:val="auto"/>
        </w:rPr>
      </w:pPr>
    </w:p>
    <w:p w14:paraId="20FDEE03" w14:textId="77777777" w:rsidR="00D6571E" w:rsidRPr="005F413D" w:rsidRDefault="00D6571E" w:rsidP="00D6571E">
      <w:pPr>
        <w:pStyle w:val="Default"/>
        <w:numPr>
          <w:ilvl w:val="0"/>
          <w:numId w:val="5"/>
        </w:numPr>
        <w:rPr>
          <w:rFonts w:asciiTheme="minorHAnsi" w:hAnsiTheme="minorHAnsi" w:cstheme="minorHAnsi"/>
          <w:b/>
        </w:rPr>
      </w:pPr>
      <w:r w:rsidRPr="005F413D">
        <w:rPr>
          <w:rFonts w:asciiTheme="minorHAnsi" w:hAnsiTheme="minorHAnsi" w:cstheme="minorHAnsi"/>
          <w:b/>
        </w:rPr>
        <w:t>Notification of Subrecipients</w:t>
      </w:r>
    </w:p>
    <w:p w14:paraId="48A09ED0" w14:textId="1F87FB53" w:rsidR="00D33D38" w:rsidRPr="005F413D" w:rsidRDefault="00663693" w:rsidP="00D33D38">
      <w:pPr>
        <w:pStyle w:val="Default"/>
        <w:ind w:left="360"/>
        <w:rPr>
          <w:rFonts w:asciiTheme="minorHAnsi" w:hAnsiTheme="minorHAnsi" w:cstheme="minorHAnsi"/>
        </w:rPr>
      </w:pPr>
      <w:r w:rsidRPr="005F413D">
        <w:rPr>
          <w:rFonts w:asciiTheme="minorHAnsi" w:hAnsiTheme="minorHAnsi" w:cstheme="minorHAnsi"/>
        </w:rPr>
        <w:t xml:space="preserve">As the </w:t>
      </w:r>
      <w:r w:rsidR="00086E60">
        <w:rPr>
          <w:rFonts w:asciiTheme="minorHAnsi" w:hAnsiTheme="minorHAnsi" w:cstheme="minorHAnsi"/>
        </w:rPr>
        <w:t>SAA</w:t>
      </w:r>
      <w:r w:rsidRPr="005F413D">
        <w:rPr>
          <w:rFonts w:asciiTheme="minorHAnsi" w:hAnsiTheme="minorHAnsi" w:cstheme="minorHAnsi"/>
        </w:rPr>
        <w:t xml:space="preserve">, the Crime Victims Assistance Division (CVAD) utilizes a </w:t>
      </w:r>
      <w:r w:rsidR="0046778F" w:rsidRPr="005F413D">
        <w:rPr>
          <w:rFonts w:asciiTheme="minorHAnsi" w:hAnsiTheme="minorHAnsi" w:cstheme="minorHAnsi"/>
        </w:rPr>
        <w:t>variety</w:t>
      </w:r>
      <w:r w:rsidRPr="005F413D">
        <w:rPr>
          <w:rFonts w:asciiTheme="minorHAnsi" w:hAnsiTheme="minorHAnsi" w:cstheme="minorHAnsi"/>
        </w:rPr>
        <w:t xml:space="preserve"> of methods during the grant application and award process to notify subrecipients of the applicable civil rights laws and nondiscrimination provisions. Notification occurs:</w:t>
      </w:r>
    </w:p>
    <w:p w14:paraId="4BA4BF98" w14:textId="2D49C0E4" w:rsidR="008531AC" w:rsidRDefault="008531AC" w:rsidP="0046778F">
      <w:pPr>
        <w:pStyle w:val="Default"/>
        <w:numPr>
          <w:ilvl w:val="1"/>
          <w:numId w:val="5"/>
        </w:numPr>
        <w:rPr>
          <w:rFonts w:asciiTheme="minorHAnsi" w:hAnsiTheme="minorHAnsi" w:cstheme="minorHAnsi"/>
        </w:rPr>
      </w:pPr>
      <w:bookmarkStart w:id="0" w:name="_Hlk534187228"/>
      <w:r>
        <w:rPr>
          <w:rFonts w:asciiTheme="minorHAnsi" w:hAnsiTheme="minorHAnsi" w:cstheme="minorHAnsi"/>
        </w:rPr>
        <w:t>CVAD posts eligibility requirements for programs to receive federal funds. The Certified Assurances identifies the required civil rights federal laws and requires adherence.</w:t>
      </w:r>
    </w:p>
    <w:p w14:paraId="00F5F072" w14:textId="07F48BD3" w:rsidR="0046778F" w:rsidRPr="007C4FE6" w:rsidRDefault="0046778F" w:rsidP="0046778F">
      <w:pPr>
        <w:pStyle w:val="Default"/>
        <w:numPr>
          <w:ilvl w:val="1"/>
          <w:numId w:val="5"/>
        </w:numPr>
        <w:rPr>
          <w:rFonts w:asciiTheme="minorHAnsi" w:hAnsiTheme="minorHAnsi" w:cstheme="minorHAnsi"/>
        </w:rPr>
      </w:pPr>
      <w:r w:rsidRPr="007C4FE6">
        <w:rPr>
          <w:rFonts w:asciiTheme="minorHAnsi" w:hAnsiTheme="minorHAnsi" w:cstheme="minorHAnsi"/>
        </w:rPr>
        <w:t xml:space="preserve">During the awarding of grant funds, the applicant </w:t>
      </w:r>
      <w:r w:rsidR="00713993" w:rsidRPr="007C4FE6">
        <w:rPr>
          <w:rFonts w:asciiTheme="minorHAnsi" w:hAnsiTheme="minorHAnsi" w:cstheme="minorHAnsi"/>
        </w:rPr>
        <w:t xml:space="preserve">receives an Award Letter and must sign the </w:t>
      </w:r>
      <w:r w:rsidR="007C4FE6" w:rsidRPr="007C4FE6">
        <w:rPr>
          <w:rFonts w:asciiTheme="minorHAnsi" w:hAnsiTheme="minorHAnsi" w:cstheme="minorHAnsi"/>
        </w:rPr>
        <w:t>relevant funding Certified Assurances</w:t>
      </w:r>
      <w:r w:rsidRPr="007C4FE6">
        <w:rPr>
          <w:rFonts w:asciiTheme="minorHAnsi" w:hAnsiTheme="minorHAnsi" w:cstheme="minorHAnsi"/>
        </w:rPr>
        <w:t xml:space="preserve"> which identifies the required civil rights federal laws and requires adherence</w:t>
      </w:r>
      <w:bookmarkEnd w:id="0"/>
      <w:r w:rsidRPr="007C4FE6">
        <w:rPr>
          <w:rFonts w:asciiTheme="minorHAnsi" w:hAnsiTheme="minorHAnsi" w:cstheme="minorHAnsi"/>
        </w:rPr>
        <w:t>.</w:t>
      </w:r>
    </w:p>
    <w:p w14:paraId="231554FC" w14:textId="77777777" w:rsidR="00A13221" w:rsidRPr="00A13221" w:rsidRDefault="00F37240" w:rsidP="00A13221">
      <w:pPr>
        <w:pStyle w:val="Default"/>
        <w:numPr>
          <w:ilvl w:val="1"/>
          <w:numId w:val="5"/>
        </w:numPr>
        <w:rPr>
          <w:rFonts w:asciiTheme="minorHAnsi" w:hAnsiTheme="minorHAnsi" w:cstheme="minorHAnsi"/>
          <w:color w:val="auto"/>
        </w:rPr>
      </w:pPr>
      <w:bookmarkStart w:id="1" w:name="_Hlk534187067"/>
      <w:r w:rsidRPr="00F37240">
        <w:rPr>
          <w:rFonts w:asciiTheme="minorHAnsi" w:hAnsiTheme="minorHAnsi" w:cstheme="minorHAnsi"/>
        </w:rPr>
        <w:t>Requiring subrecipients to comply with CVAD’s Grants Manual which includes a section dedicated to Civil Rights Compliance and Civil Rights Non-Discrimination Requirements.</w:t>
      </w:r>
      <w:bookmarkEnd w:id="1"/>
    </w:p>
    <w:p w14:paraId="43EBB526" w14:textId="4884A0B0" w:rsidR="003970E9" w:rsidRPr="005F413D" w:rsidRDefault="00A13221" w:rsidP="00A13221">
      <w:pPr>
        <w:pStyle w:val="Default"/>
        <w:ind w:left="1440"/>
        <w:rPr>
          <w:rFonts w:asciiTheme="minorHAnsi" w:hAnsiTheme="minorHAnsi" w:cstheme="minorHAnsi"/>
          <w:color w:val="auto"/>
        </w:rPr>
      </w:pPr>
      <w:r w:rsidRPr="005F413D">
        <w:rPr>
          <w:rFonts w:asciiTheme="minorHAnsi" w:hAnsiTheme="minorHAnsi" w:cstheme="minorHAnsi"/>
          <w:color w:val="auto"/>
        </w:rPr>
        <w:t xml:space="preserve"> </w:t>
      </w:r>
    </w:p>
    <w:p w14:paraId="143932FF" w14:textId="77777777" w:rsidR="00631A2C" w:rsidRPr="005F413D" w:rsidRDefault="00631A2C" w:rsidP="00631A2C">
      <w:pPr>
        <w:pStyle w:val="Default"/>
        <w:numPr>
          <w:ilvl w:val="0"/>
          <w:numId w:val="5"/>
        </w:numPr>
        <w:rPr>
          <w:rFonts w:asciiTheme="minorHAnsi" w:hAnsiTheme="minorHAnsi" w:cstheme="minorHAnsi"/>
          <w:b/>
          <w:color w:val="auto"/>
        </w:rPr>
      </w:pPr>
      <w:r w:rsidRPr="005F413D">
        <w:rPr>
          <w:rFonts w:asciiTheme="minorHAnsi" w:hAnsiTheme="minorHAnsi" w:cstheme="minorHAnsi"/>
          <w:b/>
          <w:color w:val="auto"/>
        </w:rPr>
        <w:t>Monitoring</w:t>
      </w:r>
    </w:p>
    <w:p w14:paraId="7166250B" w14:textId="77777777" w:rsidR="00631A2C" w:rsidRPr="005F413D" w:rsidRDefault="00631A2C" w:rsidP="00631A2C">
      <w:pPr>
        <w:pStyle w:val="Default"/>
        <w:ind w:left="1080"/>
        <w:rPr>
          <w:rFonts w:asciiTheme="minorHAnsi" w:hAnsiTheme="minorHAnsi" w:cstheme="minorHAnsi"/>
          <w:color w:val="auto"/>
        </w:rPr>
      </w:pPr>
    </w:p>
    <w:p w14:paraId="76A810FA" w14:textId="60B91E95" w:rsidR="003A3999" w:rsidRPr="005F413D" w:rsidRDefault="00696FBC" w:rsidP="003A3999">
      <w:pPr>
        <w:pStyle w:val="Default"/>
        <w:numPr>
          <w:ilvl w:val="1"/>
          <w:numId w:val="5"/>
        </w:numPr>
        <w:rPr>
          <w:rFonts w:asciiTheme="minorHAnsi" w:hAnsiTheme="minorHAnsi" w:cstheme="minorHAnsi"/>
          <w:color w:val="auto"/>
        </w:rPr>
      </w:pPr>
      <w:r w:rsidRPr="005F413D">
        <w:rPr>
          <w:rFonts w:asciiTheme="minorHAnsi" w:hAnsiTheme="minorHAnsi" w:cstheme="minorHAnsi"/>
          <w:bCs/>
        </w:rPr>
        <w:t>To ensure subrecipient compliance</w:t>
      </w:r>
      <w:r w:rsidR="00FC7665" w:rsidRPr="005F413D">
        <w:rPr>
          <w:rFonts w:asciiTheme="minorHAnsi" w:hAnsiTheme="minorHAnsi" w:cstheme="minorHAnsi"/>
          <w:bCs/>
        </w:rPr>
        <w:t xml:space="preserve"> with applicable federal civil rights laws</w:t>
      </w:r>
      <w:r w:rsidRPr="005F413D">
        <w:rPr>
          <w:rFonts w:asciiTheme="minorHAnsi" w:hAnsiTheme="minorHAnsi" w:cstheme="minorHAnsi"/>
          <w:bCs/>
        </w:rPr>
        <w:t xml:space="preserve">, </w:t>
      </w:r>
      <w:r w:rsidR="00E819D0" w:rsidRPr="005F413D">
        <w:rPr>
          <w:rFonts w:asciiTheme="minorHAnsi" w:hAnsiTheme="minorHAnsi" w:cstheme="minorHAnsi"/>
          <w:bCs/>
        </w:rPr>
        <w:t>CVAD</w:t>
      </w:r>
      <w:r w:rsidRPr="005F413D">
        <w:rPr>
          <w:rFonts w:asciiTheme="minorHAnsi" w:hAnsiTheme="minorHAnsi" w:cstheme="minorHAnsi"/>
          <w:bCs/>
        </w:rPr>
        <w:t>’</w:t>
      </w:r>
      <w:r w:rsidR="00FC7665" w:rsidRPr="005F413D">
        <w:rPr>
          <w:rFonts w:asciiTheme="minorHAnsi" w:hAnsiTheme="minorHAnsi" w:cstheme="minorHAnsi"/>
          <w:bCs/>
        </w:rPr>
        <w:t>s</w:t>
      </w:r>
      <w:r w:rsidRPr="005F413D">
        <w:rPr>
          <w:rFonts w:asciiTheme="minorHAnsi" w:hAnsiTheme="minorHAnsi" w:cstheme="minorHAnsi"/>
          <w:bCs/>
        </w:rPr>
        <w:t xml:space="preserve"> civil rights compliance checklist will be completed during each on-site monitoring visit conducted by </w:t>
      </w:r>
      <w:r w:rsidR="00E819D0" w:rsidRPr="005F413D">
        <w:rPr>
          <w:rFonts w:asciiTheme="minorHAnsi" w:hAnsiTheme="minorHAnsi" w:cstheme="minorHAnsi"/>
          <w:bCs/>
        </w:rPr>
        <w:t>CVAD</w:t>
      </w:r>
      <w:r w:rsidRPr="005F413D">
        <w:rPr>
          <w:rFonts w:asciiTheme="minorHAnsi" w:hAnsiTheme="minorHAnsi" w:cstheme="minorHAnsi"/>
          <w:bCs/>
        </w:rPr>
        <w:t xml:space="preserve"> staff.  The checklist is incorporated in </w:t>
      </w:r>
      <w:r w:rsidR="00E819D0" w:rsidRPr="005F413D">
        <w:rPr>
          <w:rFonts w:asciiTheme="minorHAnsi" w:hAnsiTheme="minorHAnsi" w:cstheme="minorHAnsi"/>
          <w:bCs/>
        </w:rPr>
        <w:t>CVAD</w:t>
      </w:r>
      <w:r w:rsidRPr="005F413D">
        <w:rPr>
          <w:rFonts w:asciiTheme="minorHAnsi" w:hAnsiTheme="minorHAnsi" w:cstheme="minorHAnsi"/>
          <w:bCs/>
        </w:rPr>
        <w:t>’s monitoring forms that staff must complete during on-site monitoring visits</w:t>
      </w:r>
      <w:r w:rsidR="004F68D7" w:rsidRPr="005F413D">
        <w:rPr>
          <w:rFonts w:asciiTheme="minorHAnsi" w:hAnsiTheme="minorHAnsi" w:cstheme="minorHAnsi"/>
          <w:color w:val="auto"/>
        </w:rPr>
        <w:t xml:space="preserve">. </w:t>
      </w:r>
      <w:r w:rsidR="00DE507B">
        <w:rPr>
          <w:rFonts w:asciiTheme="minorHAnsi" w:hAnsiTheme="minorHAnsi" w:cstheme="minorHAnsi"/>
          <w:color w:val="auto"/>
        </w:rPr>
        <w:t xml:space="preserve">Subrecipients are required to complete the checklist as part of the Pre-Site Monitoring Tool and provide all relevant policies and/or procedures to demonstrate compliance with the Federal Civil Rights statutes and regulations. </w:t>
      </w:r>
      <w:r w:rsidR="00052723">
        <w:rPr>
          <w:rFonts w:asciiTheme="minorHAnsi" w:hAnsiTheme="minorHAnsi" w:cstheme="minorHAnsi"/>
          <w:color w:val="auto"/>
        </w:rPr>
        <w:t xml:space="preserve">The CVAD staff review the policies and procedures and provides feedback including the necessary changes to become compliant and/or recommendations for improvement. </w:t>
      </w:r>
    </w:p>
    <w:p w14:paraId="28A03BEF" w14:textId="77777777" w:rsidR="00530274" w:rsidRPr="005F413D" w:rsidRDefault="00530274" w:rsidP="00530274">
      <w:pPr>
        <w:pStyle w:val="Default"/>
        <w:ind w:left="1440"/>
        <w:rPr>
          <w:rFonts w:asciiTheme="minorHAnsi" w:hAnsiTheme="minorHAnsi" w:cstheme="minorHAnsi"/>
          <w:color w:val="auto"/>
        </w:rPr>
      </w:pPr>
    </w:p>
    <w:p w14:paraId="26281612" w14:textId="77777777" w:rsidR="003A3999" w:rsidRPr="005F413D" w:rsidRDefault="003A3999" w:rsidP="0046778F">
      <w:pPr>
        <w:pStyle w:val="Default"/>
        <w:numPr>
          <w:ilvl w:val="2"/>
          <w:numId w:val="5"/>
        </w:numPr>
        <w:rPr>
          <w:rFonts w:asciiTheme="minorHAnsi" w:hAnsiTheme="minorHAnsi" w:cstheme="minorHAnsi"/>
          <w:color w:val="auto"/>
        </w:rPr>
      </w:pPr>
      <w:r w:rsidRPr="005F413D">
        <w:rPr>
          <w:rFonts w:asciiTheme="minorHAnsi" w:hAnsiTheme="minorHAnsi" w:cstheme="minorHAnsi"/>
          <w:color w:val="auto"/>
        </w:rPr>
        <w:t xml:space="preserve">On-site monitoring visits will occur as prescribed in </w:t>
      </w:r>
      <w:r w:rsidR="00E819D0" w:rsidRPr="005F413D">
        <w:rPr>
          <w:rFonts w:asciiTheme="minorHAnsi" w:hAnsiTheme="minorHAnsi" w:cstheme="minorHAnsi"/>
          <w:color w:val="auto"/>
        </w:rPr>
        <w:t>CVAD</w:t>
      </w:r>
      <w:r w:rsidRPr="005F413D">
        <w:rPr>
          <w:rFonts w:asciiTheme="minorHAnsi" w:hAnsiTheme="minorHAnsi" w:cstheme="minorHAnsi"/>
          <w:color w:val="auto"/>
        </w:rPr>
        <w:t>’s</w:t>
      </w:r>
      <w:r w:rsidR="000A28AA" w:rsidRPr="005F413D">
        <w:rPr>
          <w:rFonts w:asciiTheme="minorHAnsi" w:hAnsiTheme="minorHAnsi" w:cstheme="minorHAnsi"/>
          <w:color w:val="auto"/>
        </w:rPr>
        <w:t xml:space="preserve"> </w:t>
      </w:r>
      <w:r w:rsidRPr="005F413D">
        <w:rPr>
          <w:rFonts w:asciiTheme="minorHAnsi" w:hAnsiTheme="minorHAnsi" w:cstheme="minorHAnsi"/>
          <w:color w:val="auto"/>
        </w:rPr>
        <w:t>monitoring policy.</w:t>
      </w:r>
    </w:p>
    <w:p w14:paraId="6AE366A3" w14:textId="77777777" w:rsidR="000D1759" w:rsidRPr="005F413D" w:rsidRDefault="000D1759" w:rsidP="000D1759">
      <w:pPr>
        <w:pStyle w:val="Default"/>
        <w:ind w:left="1440"/>
        <w:rPr>
          <w:rFonts w:asciiTheme="minorHAnsi" w:hAnsiTheme="minorHAnsi" w:cstheme="minorHAnsi"/>
          <w:color w:val="auto"/>
        </w:rPr>
      </w:pPr>
    </w:p>
    <w:p w14:paraId="30E55A9A" w14:textId="0902749E" w:rsidR="000D1759" w:rsidRPr="00052723" w:rsidRDefault="00052723" w:rsidP="003A3999">
      <w:pPr>
        <w:pStyle w:val="Default"/>
        <w:numPr>
          <w:ilvl w:val="1"/>
          <w:numId w:val="5"/>
        </w:numPr>
        <w:rPr>
          <w:rFonts w:asciiTheme="minorHAnsi" w:hAnsiTheme="minorHAnsi" w:cstheme="minorHAnsi"/>
          <w:color w:val="auto"/>
        </w:rPr>
      </w:pPr>
      <w:r w:rsidRPr="00052723">
        <w:rPr>
          <w:rFonts w:asciiTheme="minorHAnsi" w:hAnsiTheme="minorHAnsi" w:cstheme="minorHAnsi"/>
          <w:color w:val="auto"/>
        </w:rPr>
        <w:t>In</w:t>
      </w:r>
      <w:r>
        <w:rPr>
          <w:rFonts w:asciiTheme="minorHAnsi" w:hAnsiTheme="minorHAnsi" w:cstheme="minorHAnsi"/>
          <w:color w:val="auto"/>
        </w:rPr>
        <w:t xml:space="preserve"> subsequent grant cycles, returning subrecipients will be required to update any policies and/or procedures that may have changed </w:t>
      </w:r>
      <w:proofErr w:type="gramStart"/>
      <w:r>
        <w:rPr>
          <w:rFonts w:asciiTheme="minorHAnsi" w:hAnsiTheme="minorHAnsi" w:cstheme="minorHAnsi"/>
          <w:color w:val="auto"/>
        </w:rPr>
        <w:t>during the course of</w:t>
      </w:r>
      <w:proofErr w:type="gramEnd"/>
      <w:r>
        <w:rPr>
          <w:rFonts w:asciiTheme="minorHAnsi" w:hAnsiTheme="minorHAnsi" w:cstheme="minorHAnsi"/>
          <w:color w:val="auto"/>
        </w:rPr>
        <w:t xml:space="preserve"> the </w:t>
      </w:r>
      <w:r>
        <w:rPr>
          <w:rFonts w:asciiTheme="minorHAnsi" w:hAnsiTheme="minorHAnsi" w:cstheme="minorHAnsi"/>
          <w:color w:val="auto"/>
        </w:rPr>
        <w:lastRenderedPageBreak/>
        <w:t>prior grant cycle</w:t>
      </w:r>
      <w:r w:rsidR="000D1759" w:rsidRPr="00052723">
        <w:rPr>
          <w:rFonts w:asciiTheme="minorHAnsi" w:hAnsiTheme="minorHAnsi" w:cstheme="minorHAnsi"/>
          <w:color w:val="auto"/>
        </w:rPr>
        <w:t xml:space="preserve">. </w:t>
      </w:r>
    </w:p>
    <w:p w14:paraId="69D18243" w14:textId="3E40943C" w:rsidR="00C10020" w:rsidRPr="005F413D" w:rsidRDefault="00C10020" w:rsidP="000A059C">
      <w:pPr>
        <w:pStyle w:val="Default"/>
        <w:rPr>
          <w:rFonts w:asciiTheme="minorHAnsi" w:hAnsiTheme="minorHAnsi" w:cstheme="minorHAnsi"/>
          <w:color w:val="auto"/>
        </w:rPr>
      </w:pPr>
    </w:p>
    <w:p w14:paraId="257F26A6" w14:textId="77777777" w:rsidR="004E00D6" w:rsidRPr="005F413D" w:rsidRDefault="004F68D7" w:rsidP="004E00D6">
      <w:pPr>
        <w:pStyle w:val="Default"/>
        <w:numPr>
          <w:ilvl w:val="0"/>
          <w:numId w:val="5"/>
        </w:numPr>
        <w:rPr>
          <w:rFonts w:asciiTheme="minorHAnsi" w:hAnsiTheme="minorHAnsi" w:cstheme="minorHAnsi"/>
          <w:b/>
          <w:bCs/>
        </w:rPr>
      </w:pPr>
      <w:r w:rsidRPr="005F413D">
        <w:rPr>
          <w:rFonts w:asciiTheme="minorHAnsi" w:hAnsiTheme="minorHAnsi" w:cstheme="minorHAnsi"/>
          <w:b/>
          <w:bCs/>
        </w:rPr>
        <w:t>Training</w:t>
      </w:r>
    </w:p>
    <w:p w14:paraId="19FA6DC6" w14:textId="77777777" w:rsidR="004E00D6" w:rsidRPr="005F413D" w:rsidRDefault="004E00D6" w:rsidP="004E00D6">
      <w:pPr>
        <w:pStyle w:val="Default"/>
        <w:ind w:left="1080"/>
        <w:rPr>
          <w:rFonts w:asciiTheme="minorHAnsi" w:hAnsiTheme="minorHAnsi" w:cstheme="minorHAnsi"/>
          <w:b/>
          <w:bCs/>
        </w:rPr>
      </w:pPr>
    </w:p>
    <w:p w14:paraId="3751F2A3" w14:textId="0800FA61" w:rsidR="00C6090A" w:rsidRPr="005F413D" w:rsidRDefault="00E819D0" w:rsidP="005C6118">
      <w:pPr>
        <w:pStyle w:val="Default"/>
        <w:numPr>
          <w:ilvl w:val="1"/>
          <w:numId w:val="5"/>
        </w:numPr>
        <w:rPr>
          <w:rFonts w:asciiTheme="minorHAnsi" w:hAnsiTheme="minorHAnsi" w:cstheme="minorHAnsi"/>
          <w:b/>
          <w:bCs/>
        </w:rPr>
      </w:pPr>
      <w:r w:rsidRPr="005F413D">
        <w:rPr>
          <w:rFonts w:asciiTheme="minorHAnsi" w:hAnsiTheme="minorHAnsi" w:cstheme="minorHAnsi"/>
          <w:color w:val="auto"/>
        </w:rPr>
        <w:t>CVAD</w:t>
      </w:r>
      <w:r w:rsidR="004F68D7" w:rsidRPr="005F413D">
        <w:rPr>
          <w:rFonts w:asciiTheme="minorHAnsi" w:hAnsiTheme="minorHAnsi" w:cstheme="minorHAnsi"/>
          <w:color w:val="auto"/>
        </w:rPr>
        <w:t xml:space="preserve"> </w:t>
      </w:r>
      <w:r w:rsidR="005C6118" w:rsidRPr="005F413D">
        <w:rPr>
          <w:rFonts w:asciiTheme="minorHAnsi" w:hAnsiTheme="minorHAnsi" w:cstheme="minorHAnsi"/>
          <w:color w:val="auto"/>
        </w:rPr>
        <w:t>Victim Services Support S</w:t>
      </w:r>
      <w:r w:rsidR="004F68D7" w:rsidRPr="005F413D">
        <w:rPr>
          <w:rFonts w:asciiTheme="minorHAnsi" w:hAnsiTheme="minorHAnsi" w:cstheme="minorHAnsi"/>
          <w:color w:val="auto"/>
        </w:rPr>
        <w:t xml:space="preserve">taff will </w:t>
      </w:r>
      <w:r w:rsidR="005C6118" w:rsidRPr="005F413D">
        <w:rPr>
          <w:rFonts w:asciiTheme="minorHAnsi" w:hAnsiTheme="minorHAnsi" w:cstheme="minorHAnsi"/>
          <w:color w:val="auto"/>
        </w:rPr>
        <w:t>complete the online civil rights training</w:t>
      </w:r>
      <w:r w:rsidR="00771BA1" w:rsidRPr="005F413D">
        <w:rPr>
          <w:rFonts w:asciiTheme="minorHAnsi" w:hAnsiTheme="minorHAnsi" w:cstheme="minorHAnsi"/>
          <w:color w:val="auto"/>
        </w:rPr>
        <w:t xml:space="preserve"> (</w:t>
      </w:r>
      <w:hyperlink r:id="rId12" w:history="1">
        <w:r w:rsidR="00771BA1" w:rsidRPr="005F413D">
          <w:rPr>
            <w:rStyle w:val="Hyperlink"/>
            <w:rFonts w:asciiTheme="minorHAnsi" w:hAnsiTheme="minorHAnsi" w:cstheme="minorHAnsi"/>
            <w:color w:val="2066D8"/>
            <w:spacing w:val="-5"/>
          </w:rPr>
          <w:t>https://ojp.gov/about/ocr/assistance.htm</w:t>
        </w:r>
      </w:hyperlink>
      <w:r w:rsidR="00771BA1" w:rsidRPr="005F413D">
        <w:rPr>
          <w:rStyle w:val="Hyperlink"/>
          <w:rFonts w:asciiTheme="minorHAnsi" w:hAnsiTheme="minorHAnsi" w:cstheme="minorHAnsi"/>
          <w:color w:val="auto"/>
          <w:spacing w:val="-5"/>
        </w:rPr>
        <w:t>)</w:t>
      </w:r>
      <w:r w:rsidR="005C6118" w:rsidRPr="005F413D">
        <w:rPr>
          <w:rFonts w:asciiTheme="minorHAnsi" w:hAnsiTheme="minorHAnsi" w:cstheme="minorHAnsi"/>
          <w:color w:val="auto"/>
        </w:rPr>
        <w:t xml:space="preserve"> and provide a</w:t>
      </w:r>
      <w:r w:rsidR="009474FA">
        <w:rPr>
          <w:rFonts w:asciiTheme="minorHAnsi" w:hAnsiTheme="minorHAnsi" w:cstheme="minorHAnsi"/>
          <w:color w:val="auto"/>
        </w:rPr>
        <w:t>n acknowledgment</w:t>
      </w:r>
      <w:r w:rsidR="005C6118" w:rsidRPr="005F413D">
        <w:rPr>
          <w:rFonts w:asciiTheme="minorHAnsi" w:hAnsiTheme="minorHAnsi" w:cstheme="minorHAnsi"/>
          <w:color w:val="auto"/>
        </w:rPr>
        <w:t xml:space="preserve"> of training </w:t>
      </w:r>
      <w:r w:rsidR="009474FA">
        <w:rPr>
          <w:rFonts w:asciiTheme="minorHAnsi" w:hAnsiTheme="minorHAnsi" w:cstheme="minorHAnsi"/>
          <w:color w:val="auto"/>
        </w:rPr>
        <w:t xml:space="preserve">completion and </w:t>
      </w:r>
      <w:r w:rsidR="004009F4">
        <w:rPr>
          <w:rFonts w:asciiTheme="minorHAnsi" w:hAnsiTheme="minorHAnsi" w:cstheme="minorHAnsi"/>
          <w:color w:val="auto"/>
        </w:rPr>
        <w:t xml:space="preserve">understanding of </w:t>
      </w:r>
      <w:r w:rsidR="004009F4" w:rsidRPr="004009F4">
        <w:rPr>
          <w:rFonts w:asciiTheme="minorHAnsi" w:hAnsiTheme="minorHAnsi" w:cstheme="minorHAnsi"/>
          <w:sz w:val="22"/>
          <w:szCs w:val="22"/>
        </w:rPr>
        <w:t>CVAD VOCA Civil Rights Compliance Policy and Procedures</w:t>
      </w:r>
      <w:r w:rsidR="005C6118" w:rsidRPr="005F413D">
        <w:rPr>
          <w:rFonts w:asciiTheme="minorHAnsi" w:hAnsiTheme="minorHAnsi" w:cstheme="minorHAnsi"/>
          <w:color w:val="auto"/>
        </w:rPr>
        <w:t xml:space="preserve"> to the CVAD Civil Rights Coordinator.</w:t>
      </w:r>
    </w:p>
    <w:p w14:paraId="5DD62969" w14:textId="77777777" w:rsidR="00631A2C" w:rsidRPr="005F413D" w:rsidRDefault="00631A2C" w:rsidP="00631A2C">
      <w:pPr>
        <w:pStyle w:val="Default"/>
        <w:ind w:left="1440"/>
        <w:rPr>
          <w:rFonts w:asciiTheme="minorHAnsi" w:hAnsiTheme="minorHAnsi" w:cstheme="minorHAnsi"/>
          <w:b/>
          <w:bCs/>
        </w:rPr>
      </w:pPr>
    </w:p>
    <w:p w14:paraId="7BFF84F2" w14:textId="77777777" w:rsidR="00AA7E2E" w:rsidRPr="005F413D" w:rsidRDefault="00AA7E2E" w:rsidP="00771BA1">
      <w:pPr>
        <w:pStyle w:val="Default"/>
        <w:numPr>
          <w:ilvl w:val="1"/>
          <w:numId w:val="5"/>
        </w:numPr>
        <w:rPr>
          <w:rFonts w:asciiTheme="minorHAnsi" w:hAnsiTheme="minorHAnsi" w:cstheme="minorHAnsi"/>
          <w:bCs/>
        </w:rPr>
      </w:pPr>
      <w:r w:rsidRPr="005F413D">
        <w:rPr>
          <w:rFonts w:asciiTheme="minorHAnsi" w:hAnsiTheme="minorHAnsi" w:cstheme="minorHAnsi"/>
          <w:bCs/>
        </w:rPr>
        <w:t>Subrecipients</w:t>
      </w:r>
    </w:p>
    <w:p w14:paraId="149C3605" w14:textId="096BD984" w:rsidR="000D69AD" w:rsidRPr="005F413D" w:rsidRDefault="00E819D0" w:rsidP="000D69AD">
      <w:pPr>
        <w:pStyle w:val="Default"/>
        <w:numPr>
          <w:ilvl w:val="2"/>
          <w:numId w:val="5"/>
        </w:numPr>
        <w:rPr>
          <w:rFonts w:asciiTheme="minorHAnsi" w:hAnsiTheme="minorHAnsi" w:cstheme="minorHAnsi"/>
          <w:bCs/>
        </w:rPr>
      </w:pPr>
      <w:r w:rsidRPr="005F413D">
        <w:rPr>
          <w:rFonts w:asciiTheme="minorHAnsi" w:hAnsiTheme="minorHAnsi" w:cstheme="minorHAnsi"/>
          <w:bCs/>
        </w:rPr>
        <w:t>CVAD</w:t>
      </w:r>
      <w:r w:rsidR="00AA7E2E" w:rsidRPr="005F413D">
        <w:rPr>
          <w:rFonts w:asciiTheme="minorHAnsi" w:hAnsiTheme="minorHAnsi" w:cstheme="minorHAnsi"/>
          <w:bCs/>
        </w:rPr>
        <w:t xml:space="preserve"> will ensure that subrec</w:t>
      </w:r>
      <w:r w:rsidR="00294B31" w:rsidRPr="005F413D">
        <w:rPr>
          <w:rFonts w:asciiTheme="minorHAnsi" w:hAnsiTheme="minorHAnsi" w:cstheme="minorHAnsi"/>
          <w:bCs/>
        </w:rPr>
        <w:t>i</w:t>
      </w:r>
      <w:r w:rsidR="00AA7E2E" w:rsidRPr="005F413D">
        <w:rPr>
          <w:rFonts w:asciiTheme="minorHAnsi" w:hAnsiTheme="minorHAnsi" w:cstheme="minorHAnsi"/>
          <w:bCs/>
        </w:rPr>
        <w:t>pients are trained on applicable civil rights laws by requiring subrecipients to view OCR’s online civil rights training program</w:t>
      </w:r>
      <w:r w:rsidR="00771BA1" w:rsidRPr="005F413D">
        <w:rPr>
          <w:rFonts w:asciiTheme="minorHAnsi" w:hAnsiTheme="minorHAnsi" w:cstheme="minorHAnsi"/>
          <w:bCs/>
        </w:rPr>
        <w:t xml:space="preserve"> </w:t>
      </w:r>
      <w:r w:rsidR="00771BA1" w:rsidRPr="005F413D">
        <w:rPr>
          <w:rFonts w:asciiTheme="minorHAnsi" w:hAnsiTheme="minorHAnsi" w:cstheme="minorHAnsi"/>
          <w:color w:val="auto"/>
        </w:rPr>
        <w:t>(</w:t>
      </w:r>
      <w:hyperlink r:id="rId13" w:history="1">
        <w:r w:rsidR="00771BA1" w:rsidRPr="005F413D">
          <w:rPr>
            <w:rStyle w:val="Hyperlink"/>
            <w:rFonts w:asciiTheme="minorHAnsi" w:hAnsiTheme="minorHAnsi" w:cstheme="minorHAnsi"/>
            <w:color w:val="2066D8"/>
            <w:spacing w:val="-5"/>
          </w:rPr>
          <w:t>https://ojp.gov/about/ocr/assistance.htm</w:t>
        </w:r>
      </w:hyperlink>
      <w:r w:rsidR="00771BA1" w:rsidRPr="005F413D">
        <w:rPr>
          <w:rStyle w:val="Hyperlink"/>
          <w:rFonts w:asciiTheme="minorHAnsi" w:hAnsiTheme="minorHAnsi" w:cstheme="minorHAnsi"/>
          <w:color w:val="auto"/>
          <w:spacing w:val="-5"/>
        </w:rPr>
        <w:t>)</w:t>
      </w:r>
      <w:r w:rsidR="00E4250D">
        <w:rPr>
          <w:rFonts w:asciiTheme="minorHAnsi" w:hAnsiTheme="minorHAnsi" w:cstheme="minorHAnsi"/>
          <w:bCs/>
        </w:rPr>
        <w:t>. The subrecipient must</w:t>
      </w:r>
      <w:r w:rsidR="00771BA1" w:rsidRPr="005F413D">
        <w:rPr>
          <w:rFonts w:asciiTheme="minorHAnsi" w:hAnsiTheme="minorHAnsi" w:cstheme="minorHAnsi"/>
          <w:bCs/>
        </w:rPr>
        <w:t xml:space="preserve"> </w:t>
      </w:r>
      <w:r w:rsidR="00FE53E6">
        <w:rPr>
          <w:rFonts w:asciiTheme="minorHAnsi" w:hAnsiTheme="minorHAnsi" w:cstheme="minorHAnsi"/>
          <w:bCs/>
        </w:rPr>
        <w:t xml:space="preserve">certify </w:t>
      </w:r>
      <w:r w:rsidR="00E4250D">
        <w:rPr>
          <w:rFonts w:asciiTheme="minorHAnsi" w:hAnsiTheme="minorHAnsi" w:cstheme="minorHAnsi"/>
          <w:bCs/>
        </w:rPr>
        <w:t>that individual has viewed the OCR online civil rights training program</w:t>
      </w:r>
      <w:r w:rsidR="00AA7E2E" w:rsidRPr="005F413D">
        <w:rPr>
          <w:rFonts w:asciiTheme="minorHAnsi" w:hAnsiTheme="minorHAnsi" w:cstheme="minorHAnsi"/>
          <w:bCs/>
        </w:rPr>
        <w:t xml:space="preserve">. If the subrecipient is unable to </w:t>
      </w:r>
      <w:r w:rsidR="00771BA1" w:rsidRPr="005F413D">
        <w:rPr>
          <w:rFonts w:asciiTheme="minorHAnsi" w:hAnsiTheme="minorHAnsi" w:cstheme="minorHAnsi"/>
          <w:bCs/>
        </w:rPr>
        <w:t>submi</w:t>
      </w:r>
      <w:bookmarkStart w:id="2" w:name="_GoBack"/>
      <w:bookmarkEnd w:id="2"/>
      <w:r w:rsidR="00771BA1" w:rsidRPr="005F413D">
        <w:rPr>
          <w:rFonts w:asciiTheme="minorHAnsi" w:hAnsiTheme="minorHAnsi" w:cstheme="minorHAnsi"/>
          <w:bCs/>
        </w:rPr>
        <w:t xml:space="preserve">t </w:t>
      </w:r>
      <w:r w:rsidR="00AA7E2E" w:rsidRPr="005F413D">
        <w:rPr>
          <w:rFonts w:asciiTheme="minorHAnsi" w:hAnsiTheme="minorHAnsi" w:cstheme="minorHAnsi"/>
          <w:bCs/>
        </w:rPr>
        <w:t xml:space="preserve">the required </w:t>
      </w:r>
      <w:r w:rsidR="00771BA1" w:rsidRPr="005F413D">
        <w:rPr>
          <w:rFonts w:asciiTheme="minorHAnsi" w:hAnsiTheme="minorHAnsi" w:cstheme="minorHAnsi"/>
          <w:bCs/>
        </w:rPr>
        <w:t xml:space="preserve">training </w:t>
      </w:r>
      <w:r w:rsidR="00AA7E2E" w:rsidRPr="005F413D">
        <w:rPr>
          <w:rFonts w:asciiTheme="minorHAnsi" w:hAnsiTheme="minorHAnsi" w:cstheme="minorHAnsi"/>
          <w:bCs/>
        </w:rPr>
        <w:t>certificat</w:t>
      </w:r>
      <w:r w:rsidR="00771BA1" w:rsidRPr="005F413D">
        <w:rPr>
          <w:rFonts w:asciiTheme="minorHAnsi" w:hAnsiTheme="minorHAnsi" w:cstheme="minorHAnsi"/>
          <w:bCs/>
        </w:rPr>
        <w:t>e</w:t>
      </w:r>
      <w:r w:rsidR="00AA7E2E" w:rsidRPr="005F413D">
        <w:rPr>
          <w:rFonts w:asciiTheme="minorHAnsi" w:hAnsiTheme="minorHAnsi" w:cstheme="minorHAnsi"/>
          <w:bCs/>
        </w:rPr>
        <w:t xml:space="preserve">, their award will be conditioned upon the subrecipient </w:t>
      </w:r>
      <w:r w:rsidR="00771BA1" w:rsidRPr="005F413D">
        <w:rPr>
          <w:rFonts w:asciiTheme="minorHAnsi" w:hAnsiTheme="minorHAnsi" w:cstheme="minorHAnsi"/>
          <w:bCs/>
        </w:rPr>
        <w:t>submitting</w:t>
      </w:r>
      <w:r w:rsidR="00AA7E2E" w:rsidRPr="005F413D">
        <w:rPr>
          <w:rFonts w:asciiTheme="minorHAnsi" w:hAnsiTheme="minorHAnsi" w:cstheme="minorHAnsi"/>
          <w:bCs/>
        </w:rPr>
        <w:t xml:space="preserve"> the required </w:t>
      </w:r>
      <w:r w:rsidR="00771BA1" w:rsidRPr="005F413D">
        <w:rPr>
          <w:rFonts w:asciiTheme="minorHAnsi" w:hAnsiTheme="minorHAnsi" w:cstheme="minorHAnsi"/>
          <w:bCs/>
        </w:rPr>
        <w:t xml:space="preserve">training </w:t>
      </w:r>
      <w:r w:rsidR="00AA7E2E" w:rsidRPr="005F413D">
        <w:rPr>
          <w:rFonts w:asciiTheme="minorHAnsi" w:hAnsiTheme="minorHAnsi" w:cstheme="minorHAnsi"/>
          <w:bCs/>
        </w:rPr>
        <w:t>certificat</w:t>
      </w:r>
      <w:r w:rsidR="00771BA1" w:rsidRPr="005F413D">
        <w:rPr>
          <w:rFonts w:asciiTheme="minorHAnsi" w:hAnsiTheme="minorHAnsi" w:cstheme="minorHAnsi"/>
          <w:bCs/>
        </w:rPr>
        <w:t>e</w:t>
      </w:r>
      <w:r w:rsidR="00AA7E2E" w:rsidRPr="005F413D">
        <w:rPr>
          <w:rFonts w:asciiTheme="minorHAnsi" w:hAnsiTheme="minorHAnsi" w:cstheme="minorHAnsi"/>
          <w:bCs/>
        </w:rPr>
        <w:t xml:space="preserve"> after viewing OCR’s online civil rights training program.</w:t>
      </w:r>
      <w:r w:rsidR="00EB6F1B" w:rsidRPr="005F413D">
        <w:rPr>
          <w:rFonts w:asciiTheme="minorHAnsi" w:hAnsiTheme="minorHAnsi" w:cstheme="minorHAnsi"/>
          <w:bCs/>
        </w:rPr>
        <w:t xml:space="preserve"> The completion of training will be required at the beginning of each grant award cycle.</w:t>
      </w:r>
    </w:p>
    <w:p w14:paraId="47D12C44" w14:textId="77777777" w:rsidR="00771BA1" w:rsidRPr="005F413D" w:rsidRDefault="00771BA1" w:rsidP="00771BA1">
      <w:pPr>
        <w:pStyle w:val="Default"/>
        <w:numPr>
          <w:ilvl w:val="3"/>
          <w:numId w:val="5"/>
        </w:numPr>
        <w:rPr>
          <w:rFonts w:asciiTheme="minorHAnsi" w:hAnsiTheme="minorHAnsi" w:cstheme="minorHAnsi"/>
          <w:bCs/>
        </w:rPr>
      </w:pPr>
      <w:r w:rsidRPr="005F413D">
        <w:rPr>
          <w:rFonts w:asciiTheme="minorHAnsi" w:hAnsiTheme="minorHAnsi" w:cstheme="minorHAnsi"/>
          <w:bCs/>
        </w:rPr>
        <w:t>The Civil Rights Contact person is responsible for ensuring that all employees of the victim services program receive appropriate civil rights training which addresses the following:</w:t>
      </w:r>
    </w:p>
    <w:p w14:paraId="3E9C0D5C" w14:textId="77777777" w:rsidR="00771BA1" w:rsidRPr="005F413D" w:rsidRDefault="00771BA1" w:rsidP="00771BA1">
      <w:pPr>
        <w:pStyle w:val="Default"/>
        <w:numPr>
          <w:ilvl w:val="4"/>
          <w:numId w:val="5"/>
        </w:numPr>
        <w:rPr>
          <w:rFonts w:asciiTheme="minorHAnsi" w:hAnsiTheme="minorHAnsi" w:cstheme="minorHAnsi"/>
          <w:bCs/>
        </w:rPr>
      </w:pPr>
      <w:r w:rsidRPr="005F413D">
        <w:rPr>
          <w:rFonts w:asciiTheme="minorHAnsi" w:hAnsiTheme="minorHAnsi" w:cstheme="minorHAnsi"/>
          <w:bCs/>
        </w:rPr>
        <w:t>Definition of discrimination (what is discrimination and how to recognize discrimination);</w:t>
      </w:r>
    </w:p>
    <w:p w14:paraId="03B96867" w14:textId="77777777" w:rsidR="00771BA1" w:rsidRPr="005F413D" w:rsidRDefault="00771BA1" w:rsidP="00771BA1">
      <w:pPr>
        <w:pStyle w:val="Default"/>
        <w:numPr>
          <w:ilvl w:val="4"/>
          <w:numId w:val="5"/>
        </w:numPr>
        <w:rPr>
          <w:rFonts w:asciiTheme="minorHAnsi" w:hAnsiTheme="minorHAnsi" w:cstheme="minorHAnsi"/>
          <w:bCs/>
        </w:rPr>
      </w:pPr>
      <w:r w:rsidRPr="005F413D">
        <w:rPr>
          <w:rFonts w:asciiTheme="minorHAnsi" w:hAnsiTheme="minorHAnsi" w:cstheme="minorHAnsi"/>
          <w:bCs/>
        </w:rPr>
        <w:t>Federal and state regulations regarding the prohibition against discrimination; and</w:t>
      </w:r>
    </w:p>
    <w:p w14:paraId="7AE6F30F" w14:textId="77777777" w:rsidR="00771BA1" w:rsidRPr="005F413D" w:rsidRDefault="004E23F1" w:rsidP="00771BA1">
      <w:pPr>
        <w:pStyle w:val="Default"/>
        <w:numPr>
          <w:ilvl w:val="4"/>
          <w:numId w:val="5"/>
        </w:numPr>
        <w:rPr>
          <w:rFonts w:asciiTheme="minorHAnsi" w:hAnsiTheme="minorHAnsi" w:cstheme="minorHAnsi"/>
          <w:bCs/>
        </w:rPr>
      </w:pPr>
      <w:r w:rsidRPr="005F413D">
        <w:rPr>
          <w:rFonts w:asciiTheme="minorHAnsi" w:hAnsiTheme="minorHAnsi" w:cstheme="minorHAnsi"/>
          <w:bCs/>
        </w:rPr>
        <w:t xml:space="preserve">Subrecipient’s policies regarding discrimination and the procedures for filing a </w:t>
      </w:r>
      <w:proofErr w:type="spellStart"/>
      <w:r w:rsidRPr="005F413D">
        <w:rPr>
          <w:rFonts w:asciiTheme="minorHAnsi" w:hAnsiTheme="minorHAnsi" w:cstheme="minorHAnsi"/>
          <w:bCs/>
        </w:rPr>
        <w:t>complain</w:t>
      </w:r>
      <w:proofErr w:type="spellEnd"/>
      <w:r w:rsidRPr="005F413D">
        <w:rPr>
          <w:rFonts w:asciiTheme="minorHAnsi" w:hAnsiTheme="minorHAnsi" w:cstheme="minorHAnsi"/>
          <w:bCs/>
        </w:rPr>
        <w:t xml:space="preserve"> and notifying program participants/beneficiaries and potential program participants beneficiaries of those procedures.</w:t>
      </w:r>
    </w:p>
    <w:p w14:paraId="090776C5" w14:textId="77777777" w:rsidR="00F30B57" w:rsidRPr="005F413D" w:rsidRDefault="00F30B57" w:rsidP="00F30B57">
      <w:pPr>
        <w:pStyle w:val="Default"/>
        <w:ind w:left="2880"/>
        <w:rPr>
          <w:rFonts w:asciiTheme="minorHAnsi" w:hAnsiTheme="minorHAnsi" w:cstheme="minorHAnsi"/>
          <w:bCs/>
        </w:rPr>
      </w:pPr>
      <w:r w:rsidRPr="005F413D">
        <w:rPr>
          <w:rFonts w:asciiTheme="minorHAnsi" w:hAnsiTheme="minorHAnsi" w:cstheme="minorHAnsi"/>
          <w:spacing w:val="-5"/>
        </w:rPr>
        <w:t>It is the responsibility of the subrecipient agency to provide evidence of that training to CVAD when requested.</w:t>
      </w:r>
    </w:p>
    <w:p w14:paraId="7E6421D4" w14:textId="77777777" w:rsidR="004E23F1" w:rsidRPr="005F413D" w:rsidRDefault="004E23F1" w:rsidP="004E23F1">
      <w:pPr>
        <w:pStyle w:val="Default"/>
        <w:ind w:left="2880"/>
        <w:rPr>
          <w:rFonts w:asciiTheme="minorHAnsi" w:hAnsiTheme="minorHAnsi" w:cstheme="minorHAnsi"/>
          <w:bCs/>
        </w:rPr>
      </w:pPr>
    </w:p>
    <w:p w14:paraId="6272C00B" w14:textId="77777777" w:rsidR="000D69AD" w:rsidRPr="004E23F1" w:rsidRDefault="000D69AD" w:rsidP="000D69AD">
      <w:pPr>
        <w:pStyle w:val="Default"/>
        <w:numPr>
          <w:ilvl w:val="3"/>
          <w:numId w:val="5"/>
        </w:numPr>
        <w:rPr>
          <w:rFonts w:ascii="Times New Roman" w:hAnsi="Times New Roman" w:cs="Times New Roman"/>
          <w:bCs/>
        </w:rPr>
      </w:pPr>
      <w:r w:rsidRPr="005F413D">
        <w:rPr>
          <w:rFonts w:asciiTheme="minorHAnsi" w:hAnsiTheme="minorHAnsi" w:cstheme="minorHAnsi"/>
          <w:color w:val="131E29"/>
          <w:spacing w:val="-5"/>
        </w:rPr>
        <w:t>In addition</w:t>
      </w:r>
      <w:r w:rsidR="004E23F1" w:rsidRPr="005F413D">
        <w:rPr>
          <w:rFonts w:asciiTheme="minorHAnsi" w:hAnsiTheme="minorHAnsi" w:cstheme="minorHAnsi"/>
          <w:color w:val="131E29"/>
          <w:spacing w:val="-5"/>
          <w:sz w:val="20"/>
          <w:szCs w:val="20"/>
        </w:rPr>
        <w:t xml:space="preserve">, </w:t>
      </w:r>
      <w:r w:rsidR="004E23F1" w:rsidRPr="005F413D">
        <w:rPr>
          <w:rFonts w:asciiTheme="minorHAnsi" w:hAnsiTheme="minorHAnsi" w:cstheme="minorHAnsi"/>
          <w:color w:val="131E29"/>
          <w:spacing w:val="-5"/>
        </w:rPr>
        <w:t>the Office for Violence Against Women’s website has </w:t>
      </w:r>
      <w:hyperlink r:id="rId14" w:history="1">
        <w:r w:rsidR="004E23F1" w:rsidRPr="005F413D">
          <w:rPr>
            <w:rFonts w:asciiTheme="minorHAnsi" w:hAnsiTheme="minorHAnsi" w:cstheme="minorHAnsi"/>
            <w:color w:val="2066D8"/>
            <w:spacing w:val="-5"/>
            <w:u w:val="single"/>
          </w:rPr>
          <w:t>videos </w:t>
        </w:r>
      </w:hyperlink>
      <w:r w:rsidR="004E23F1" w:rsidRPr="005F413D">
        <w:rPr>
          <w:rFonts w:asciiTheme="minorHAnsi" w:hAnsiTheme="minorHAnsi" w:cstheme="minorHAnsi"/>
          <w:color w:val="131E29"/>
          <w:spacing w:val="-5"/>
        </w:rPr>
        <w:t>on Faith-Based Organizations and the Violence Against Women Act for recipients and subrecipients of federal financial assis</w:t>
      </w:r>
      <w:r w:rsidR="004E23F1" w:rsidRPr="00F30B57">
        <w:rPr>
          <w:rFonts w:ascii="Times New Roman" w:hAnsi="Times New Roman" w:cs="Times New Roman"/>
          <w:color w:val="131E29"/>
          <w:spacing w:val="-5"/>
        </w:rPr>
        <w:t>tance</w:t>
      </w:r>
      <w:r w:rsidRPr="00F30B57">
        <w:rPr>
          <w:rFonts w:ascii="Times New Roman" w:hAnsi="Times New Roman" w:cs="Times New Roman"/>
          <w:color w:val="131E29"/>
          <w:spacing w:val="-5"/>
        </w:rPr>
        <w:t>.</w:t>
      </w:r>
      <w:r w:rsidR="004E23F1" w:rsidRPr="00F30B57">
        <w:rPr>
          <w:rFonts w:ascii="Times New Roman" w:hAnsi="Times New Roman" w:cs="Times New Roman"/>
          <w:color w:val="131E29"/>
          <w:spacing w:val="-5"/>
        </w:rPr>
        <w:t>”</w:t>
      </w:r>
    </w:p>
    <w:sectPr w:rsidR="000D69AD" w:rsidRPr="004E23F1" w:rsidSect="00615B8A">
      <w:headerReference w:type="default" r:id="rId15"/>
      <w:footerReference w:type="default" r:id="rId16"/>
      <w:pgSz w:w="12240" w:h="15840" w:code="1"/>
      <w:pgMar w:top="1440" w:right="1440" w:bottom="135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6E9F" w14:textId="77777777" w:rsidR="00356F0A" w:rsidRDefault="00356F0A" w:rsidP="001D3B60">
      <w:pPr>
        <w:spacing w:after="0" w:line="240" w:lineRule="auto"/>
      </w:pPr>
      <w:r>
        <w:separator/>
      </w:r>
    </w:p>
  </w:endnote>
  <w:endnote w:type="continuationSeparator" w:id="0">
    <w:p w14:paraId="6A0EB825" w14:textId="77777777" w:rsidR="00356F0A" w:rsidRDefault="00356F0A" w:rsidP="001D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E7E5" w14:textId="77777777" w:rsidR="001F7A59" w:rsidRDefault="001F7A59">
    <w:r>
      <w:t>Civil Rights Responsibilities MOA</w:t>
    </w:r>
    <w:r>
      <w:tab/>
    </w:r>
    <w:sdt>
      <w:sdtPr>
        <w:id w:val="250395305"/>
        <w:docPartObj>
          <w:docPartGallery w:val="Page Numbers (Top of Page)"/>
          <w:docPartUnique/>
        </w:docPartObj>
      </w:sdtPr>
      <w:sdtEndPr/>
      <w:sdtContent>
        <w:r>
          <w:tab/>
        </w:r>
        <w:r>
          <w:tab/>
        </w:r>
        <w:r>
          <w:tab/>
        </w:r>
        <w:r>
          <w:tab/>
        </w:r>
        <w:r>
          <w:tab/>
          <w:t xml:space="preserve">Page </w:t>
        </w:r>
        <w:r>
          <w:fldChar w:fldCharType="begin"/>
        </w:r>
        <w:r>
          <w:instrText xml:space="preserve"> PAGE </w:instrText>
        </w:r>
        <w:r>
          <w:fldChar w:fldCharType="separate"/>
        </w:r>
        <w:r w:rsidR="00834CA8">
          <w:rPr>
            <w:noProof/>
          </w:rPr>
          <w:t>4</w:t>
        </w:r>
        <w:r>
          <w:rPr>
            <w:noProof/>
          </w:rPr>
          <w:fldChar w:fldCharType="end"/>
        </w:r>
        <w:r>
          <w:t xml:space="preserve"> of </w:t>
        </w:r>
        <w:r w:rsidR="0087485A">
          <w:rPr>
            <w:noProof/>
          </w:rPr>
          <w:fldChar w:fldCharType="begin"/>
        </w:r>
        <w:r w:rsidR="0087485A">
          <w:rPr>
            <w:noProof/>
          </w:rPr>
          <w:instrText xml:space="preserve"> NUMPAGES  </w:instrText>
        </w:r>
        <w:r w:rsidR="0087485A">
          <w:rPr>
            <w:noProof/>
          </w:rPr>
          <w:fldChar w:fldCharType="separate"/>
        </w:r>
        <w:r w:rsidR="00834CA8">
          <w:rPr>
            <w:noProof/>
          </w:rPr>
          <w:t>6</w:t>
        </w:r>
        <w:r w:rsidR="0087485A">
          <w:rPr>
            <w:noProof/>
          </w:rPr>
          <w:fldChar w:fldCharType="end"/>
        </w:r>
      </w:sdtContent>
    </w:sdt>
  </w:p>
  <w:p w14:paraId="182AF271" w14:textId="77777777" w:rsidR="001F7A59" w:rsidRDefault="001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74EBB" w14:textId="77777777" w:rsidR="00356F0A" w:rsidRDefault="00356F0A" w:rsidP="001D3B60">
      <w:pPr>
        <w:spacing w:after="0" w:line="240" w:lineRule="auto"/>
      </w:pPr>
      <w:r>
        <w:separator/>
      </w:r>
    </w:p>
  </w:footnote>
  <w:footnote w:type="continuationSeparator" w:id="0">
    <w:p w14:paraId="11F3421D" w14:textId="77777777" w:rsidR="00356F0A" w:rsidRDefault="00356F0A" w:rsidP="001D3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CD91" w14:textId="77777777" w:rsidR="001F7A59" w:rsidRDefault="001F7A59" w:rsidP="00615B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8A1A83"/>
    <w:multiLevelType w:val="hybridMultilevel"/>
    <w:tmpl w:val="64C200A2"/>
    <w:lvl w:ilvl="0" w:tplc="BAF280B6">
      <w:start w:val="1"/>
      <w:numFmt w:val="low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9A2B5D"/>
    <w:multiLevelType w:val="hybridMultilevel"/>
    <w:tmpl w:val="2AF408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E4DD66"/>
    <w:multiLevelType w:val="hybridMultilevel"/>
    <w:tmpl w:val="F2B24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4E56CF"/>
    <w:multiLevelType w:val="hybridMultilevel"/>
    <w:tmpl w:val="2CD40BB2"/>
    <w:lvl w:ilvl="0" w:tplc="02F2533C">
      <w:start w:val="1"/>
      <w:numFmt w:val="upperRoman"/>
      <w:lvlText w:val="%1."/>
      <w:lvlJc w:val="left"/>
      <w:pPr>
        <w:ind w:left="1080" w:hanging="720"/>
      </w:pPr>
      <w:rPr>
        <w:rFonts w:cs="Times New Roman" w:hint="default"/>
      </w:rPr>
    </w:lvl>
    <w:lvl w:ilvl="1" w:tplc="1D42C9A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6B7D04"/>
    <w:multiLevelType w:val="hybridMultilevel"/>
    <w:tmpl w:val="2AD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4721"/>
    <w:multiLevelType w:val="multilevel"/>
    <w:tmpl w:val="217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C7676"/>
    <w:multiLevelType w:val="multilevel"/>
    <w:tmpl w:val="D278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F71B1D"/>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E8769EA"/>
    <w:multiLevelType w:val="hybridMultilevel"/>
    <w:tmpl w:val="C422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F48"/>
    <w:multiLevelType w:val="hybridMultilevel"/>
    <w:tmpl w:val="8344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31681"/>
    <w:multiLevelType w:val="hybridMultilevel"/>
    <w:tmpl w:val="F0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F5377"/>
    <w:multiLevelType w:val="hybridMultilevel"/>
    <w:tmpl w:val="5730844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E53A32"/>
    <w:multiLevelType w:val="hybridMultilevel"/>
    <w:tmpl w:val="991A2386"/>
    <w:lvl w:ilvl="0" w:tplc="BAF6D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0E2046"/>
    <w:multiLevelType w:val="hybridMultilevel"/>
    <w:tmpl w:val="032E7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C2599"/>
    <w:multiLevelType w:val="multilevel"/>
    <w:tmpl w:val="29E2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65226B"/>
    <w:multiLevelType w:val="hybridMultilevel"/>
    <w:tmpl w:val="1E8EB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816318"/>
    <w:multiLevelType w:val="multilevel"/>
    <w:tmpl w:val="2BF4A5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A7187B"/>
    <w:multiLevelType w:val="hybridMultilevel"/>
    <w:tmpl w:val="FBAE055C"/>
    <w:lvl w:ilvl="0" w:tplc="FEF4853C">
      <w:start w:val="1"/>
      <w:numFmt w:val="upperRoman"/>
      <w:lvlText w:val="%1."/>
      <w:lvlJc w:val="left"/>
      <w:pPr>
        <w:ind w:left="1080" w:hanging="720"/>
      </w:pPr>
      <w:rPr>
        <w:rFonts w:hint="default"/>
        <w:b/>
      </w:rPr>
    </w:lvl>
    <w:lvl w:ilvl="1" w:tplc="DEDC4EA2">
      <w:start w:val="1"/>
      <w:numFmt w:val="lowerLetter"/>
      <w:lvlText w:val="%2."/>
      <w:lvlJc w:val="left"/>
      <w:pPr>
        <w:ind w:left="1440" w:hanging="360"/>
      </w:pPr>
      <w:rPr>
        <w:b/>
        <w:i w:val="0"/>
      </w:rPr>
    </w:lvl>
    <w:lvl w:ilvl="2" w:tplc="1792B6D4">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6357A"/>
    <w:multiLevelType w:val="multilevel"/>
    <w:tmpl w:val="DFFC57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F6036BD"/>
    <w:multiLevelType w:val="hybridMultilevel"/>
    <w:tmpl w:val="5A12F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DA05B4"/>
    <w:multiLevelType w:val="hybridMultilevel"/>
    <w:tmpl w:val="77A6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D90875"/>
    <w:multiLevelType w:val="hybridMultilevel"/>
    <w:tmpl w:val="AB1C62F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B7383D"/>
    <w:multiLevelType w:val="hybridMultilevel"/>
    <w:tmpl w:val="0C7A1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DE0E1B"/>
    <w:multiLevelType w:val="hybridMultilevel"/>
    <w:tmpl w:val="CC22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17"/>
  </w:num>
  <w:num w:numId="6">
    <w:abstractNumId w:val="4"/>
  </w:num>
  <w:num w:numId="7">
    <w:abstractNumId w:val="3"/>
  </w:num>
  <w:num w:numId="8">
    <w:abstractNumId w:val="15"/>
  </w:num>
  <w:num w:numId="9">
    <w:abstractNumId w:val="10"/>
  </w:num>
  <w:num w:numId="10">
    <w:abstractNumId w:val="13"/>
  </w:num>
  <w:num w:numId="11">
    <w:abstractNumId w:val="20"/>
  </w:num>
  <w:num w:numId="12">
    <w:abstractNumId w:val="9"/>
  </w:num>
  <w:num w:numId="13">
    <w:abstractNumId w:val="16"/>
  </w:num>
  <w:num w:numId="14">
    <w:abstractNumId w:val="14"/>
  </w:num>
  <w:num w:numId="15">
    <w:abstractNumId w:val="6"/>
  </w:num>
  <w:num w:numId="16">
    <w:abstractNumId w:val="5"/>
  </w:num>
  <w:num w:numId="17">
    <w:abstractNumId w:val="23"/>
  </w:num>
  <w:num w:numId="18">
    <w:abstractNumId w:val="8"/>
  </w:num>
  <w:num w:numId="19">
    <w:abstractNumId w:val="22"/>
  </w:num>
  <w:num w:numId="20">
    <w:abstractNumId w:val="7"/>
  </w:num>
  <w:num w:numId="21">
    <w:abstractNumId w:val="18"/>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D1"/>
    <w:rsid w:val="00000CC0"/>
    <w:rsid w:val="00016BAD"/>
    <w:rsid w:val="00021BD1"/>
    <w:rsid w:val="00037EC6"/>
    <w:rsid w:val="0004016F"/>
    <w:rsid w:val="00052723"/>
    <w:rsid w:val="00062CFA"/>
    <w:rsid w:val="00076F2F"/>
    <w:rsid w:val="00085D96"/>
    <w:rsid w:val="00086E60"/>
    <w:rsid w:val="000A059C"/>
    <w:rsid w:val="000A28AA"/>
    <w:rsid w:val="000D0968"/>
    <w:rsid w:val="000D1759"/>
    <w:rsid w:val="000D69AD"/>
    <w:rsid w:val="000F2A9A"/>
    <w:rsid w:val="000F5CDA"/>
    <w:rsid w:val="0010223B"/>
    <w:rsid w:val="00130365"/>
    <w:rsid w:val="00134BD2"/>
    <w:rsid w:val="00150A1B"/>
    <w:rsid w:val="001561F1"/>
    <w:rsid w:val="001631B5"/>
    <w:rsid w:val="00166E22"/>
    <w:rsid w:val="00167D51"/>
    <w:rsid w:val="00173C3E"/>
    <w:rsid w:val="001876D0"/>
    <w:rsid w:val="001C4F9B"/>
    <w:rsid w:val="001C5C1C"/>
    <w:rsid w:val="001D0F6C"/>
    <w:rsid w:val="001D3B60"/>
    <w:rsid w:val="001F7A59"/>
    <w:rsid w:val="00250C14"/>
    <w:rsid w:val="00276F7D"/>
    <w:rsid w:val="002839DD"/>
    <w:rsid w:val="00294B31"/>
    <w:rsid w:val="0029753A"/>
    <w:rsid w:val="002A4BAF"/>
    <w:rsid w:val="002B05CF"/>
    <w:rsid w:val="002E2621"/>
    <w:rsid w:val="002E6691"/>
    <w:rsid w:val="002F3F6B"/>
    <w:rsid w:val="0030118D"/>
    <w:rsid w:val="00305118"/>
    <w:rsid w:val="00313567"/>
    <w:rsid w:val="003179D1"/>
    <w:rsid w:val="003415CB"/>
    <w:rsid w:val="00356F0A"/>
    <w:rsid w:val="00362EB9"/>
    <w:rsid w:val="003714D6"/>
    <w:rsid w:val="00382F47"/>
    <w:rsid w:val="0039112D"/>
    <w:rsid w:val="003916C9"/>
    <w:rsid w:val="00395901"/>
    <w:rsid w:val="003970E9"/>
    <w:rsid w:val="003A013E"/>
    <w:rsid w:val="003A37A8"/>
    <w:rsid w:val="003A3999"/>
    <w:rsid w:val="003A45F1"/>
    <w:rsid w:val="003C45D9"/>
    <w:rsid w:val="003C7B5C"/>
    <w:rsid w:val="004009F4"/>
    <w:rsid w:val="00414272"/>
    <w:rsid w:val="00430A5D"/>
    <w:rsid w:val="00437CB0"/>
    <w:rsid w:val="00443D23"/>
    <w:rsid w:val="00453511"/>
    <w:rsid w:val="004556E8"/>
    <w:rsid w:val="0046778F"/>
    <w:rsid w:val="0048766F"/>
    <w:rsid w:val="004949DC"/>
    <w:rsid w:val="004A45AB"/>
    <w:rsid w:val="004B0833"/>
    <w:rsid w:val="004B12D0"/>
    <w:rsid w:val="004B2902"/>
    <w:rsid w:val="004B6A92"/>
    <w:rsid w:val="004C36CF"/>
    <w:rsid w:val="004D4E8E"/>
    <w:rsid w:val="004D6D4B"/>
    <w:rsid w:val="004E00D6"/>
    <w:rsid w:val="004E23F1"/>
    <w:rsid w:val="004E2942"/>
    <w:rsid w:val="004F68D7"/>
    <w:rsid w:val="004F693B"/>
    <w:rsid w:val="0052530A"/>
    <w:rsid w:val="00530274"/>
    <w:rsid w:val="00565CB5"/>
    <w:rsid w:val="005676F1"/>
    <w:rsid w:val="005741E8"/>
    <w:rsid w:val="005935CE"/>
    <w:rsid w:val="005B1037"/>
    <w:rsid w:val="005B2FA3"/>
    <w:rsid w:val="005B615D"/>
    <w:rsid w:val="005C3235"/>
    <w:rsid w:val="005C6118"/>
    <w:rsid w:val="005E3DCE"/>
    <w:rsid w:val="005F413D"/>
    <w:rsid w:val="00604B7C"/>
    <w:rsid w:val="00615B8A"/>
    <w:rsid w:val="00620DCF"/>
    <w:rsid w:val="006226FD"/>
    <w:rsid w:val="00631392"/>
    <w:rsid w:val="00631A2C"/>
    <w:rsid w:val="006464C6"/>
    <w:rsid w:val="00663693"/>
    <w:rsid w:val="00684A6F"/>
    <w:rsid w:val="00696FBC"/>
    <w:rsid w:val="006C0AA8"/>
    <w:rsid w:val="007127D0"/>
    <w:rsid w:val="00713993"/>
    <w:rsid w:val="007328DF"/>
    <w:rsid w:val="00757B4B"/>
    <w:rsid w:val="00767368"/>
    <w:rsid w:val="00771BA1"/>
    <w:rsid w:val="007C4FE6"/>
    <w:rsid w:val="007D64A3"/>
    <w:rsid w:val="007F5D5B"/>
    <w:rsid w:val="00810B89"/>
    <w:rsid w:val="00820B74"/>
    <w:rsid w:val="00823D68"/>
    <w:rsid w:val="00834CA8"/>
    <w:rsid w:val="00843F3D"/>
    <w:rsid w:val="008531AC"/>
    <w:rsid w:val="0087445C"/>
    <w:rsid w:val="0087485A"/>
    <w:rsid w:val="008848B2"/>
    <w:rsid w:val="00897F8A"/>
    <w:rsid w:val="008B3B4A"/>
    <w:rsid w:val="008C4C5D"/>
    <w:rsid w:val="009376ED"/>
    <w:rsid w:val="009474FA"/>
    <w:rsid w:val="00955BEE"/>
    <w:rsid w:val="009625D1"/>
    <w:rsid w:val="00967E05"/>
    <w:rsid w:val="00974840"/>
    <w:rsid w:val="00974EAD"/>
    <w:rsid w:val="009A73B6"/>
    <w:rsid w:val="009C0092"/>
    <w:rsid w:val="009C7C69"/>
    <w:rsid w:val="009F2ED8"/>
    <w:rsid w:val="00A02176"/>
    <w:rsid w:val="00A125D1"/>
    <w:rsid w:val="00A13221"/>
    <w:rsid w:val="00A31DC9"/>
    <w:rsid w:val="00A46686"/>
    <w:rsid w:val="00A54422"/>
    <w:rsid w:val="00A57EC1"/>
    <w:rsid w:val="00A94A79"/>
    <w:rsid w:val="00AA7E2E"/>
    <w:rsid w:val="00AB4081"/>
    <w:rsid w:val="00AD1306"/>
    <w:rsid w:val="00AD298F"/>
    <w:rsid w:val="00AF3E6D"/>
    <w:rsid w:val="00AF6C4A"/>
    <w:rsid w:val="00B1189D"/>
    <w:rsid w:val="00B22860"/>
    <w:rsid w:val="00B3078D"/>
    <w:rsid w:val="00B36348"/>
    <w:rsid w:val="00B75A0F"/>
    <w:rsid w:val="00B8730E"/>
    <w:rsid w:val="00B910AE"/>
    <w:rsid w:val="00B969FC"/>
    <w:rsid w:val="00BB6298"/>
    <w:rsid w:val="00BC777C"/>
    <w:rsid w:val="00BD4426"/>
    <w:rsid w:val="00BE396A"/>
    <w:rsid w:val="00BE66C4"/>
    <w:rsid w:val="00BE7308"/>
    <w:rsid w:val="00BF78C3"/>
    <w:rsid w:val="00C00336"/>
    <w:rsid w:val="00C10020"/>
    <w:rsid w:val="00C25736"/>
    <w:rsid w:val="00C4616A"/>
    <w:rsid w:val="00C6090A"/>
    <w:rsid w:val="00C70FAD"/>
    <w:rsid w:val="00CD7044"/>
    <w:rsid w:val="00CE538D"/>
    <w:rsid w:val="00CE6C4C"/>
    <w:rsid w:val="00CF1D37"/>
    <w:rsid w:val="00D038E7"/>
    <w:rsid w:val="00D06389"/>
    <w:rsid w:val="00D06419"/>
    <w:rsid w:val="00D33D38"/>
    <w:rsid w:val="00D45F2E"/>
    <w:rsid w:val="00D47AB3"/>
    <w:rsid w:val="00D514FA"/>
    <w:rsid w:val="00D6571E"/>
    <w:rsid w:val="00D66C32"/>
    <w:rsid w:val="00D91A0F"/>
    <w:rsid w:val="00D95736"/>
    <w:rsid w:val="00DA1656"/>
    <w:rsid w:val="00DE507B"/>
    <w:rsid w:val="00DF566C"/>
    <w:rsid w:val="00E0245E"/>
    <w:rsid w:val="00E073C1"/>
    <w:rsid w:val="00E27296"/>
    <w:rsid w:val="00E30069"/>
    <w:rsid w:val="00E30760"/>
    <w:rsid w:val="00E31C74"/>
    <w:rsid w:val="00E4250D"/>
    <w:rsid w:val="00E74820"/>
    <w:rsid w:val="00E770BD"/>
    <w:rsid w:val="00E819D0"/>
    <w:rsid w:val="00E92674"/>
    <w:rsid w:val="00E95548"/>
    <w:rsid w:val="00EB6F1B"/>
    <w:rsid w:val="00EC349C"/>
    <w:rsid w:val="00F013D8"/>
    <w:rsid w:val="00F02731"/>
    <w:rsid w:val="00F30B57"/>
    <w:rsid w:val="00F33C63"/>
    <w:rsid w:val="00F37240"/>
    <w:rsid w:val="00F5155F"/>
    <w:rsid w:val="00F86D85"/>
    <w:rsid w:val="00F935A3"/>
    <w:rsid w:val="00FB0EFD"/>
    <w:rsid w:val="00FC146A"/>
    <w:rsid w:val="00FC6C01"/>
    <w:rsid w:val="00FC7665"/>
    <w:rsid w:val="00FE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A639E"/>
  <w15:docId w15:val="{0CFF51AC-97CC-4392-A578-9F6EA932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6C"/>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F566C"/>
    <w:pPr>
      <w:spacing w:line="276" w:lineRule="atLeast"/>
    </w:pPr>
    <w:rPr>
      <w:color w:val="auto"/>
    </w:rPr>
  </w:style>
  <w:style w:type="paragraph" w:customStyle="1" w:styleId="CM9">
    <w:name w:val="CM9"/>
    <w:basedOn w:val="Default"/>
    <w:next w:val="Default"/>
    <w:uiPriority w:val="99"/>
    <w:rsid w:val="00DF566C"/>
    <w:rPr>
      <w:color w:val="auto"/>
    </w:rPr>
  </w:style>
  <w:style w:type="paragraph" w:customStyle="1" w:styleId="CM2">
    <w:name w:val="CM2"/>
    <w:basedOn w:val="Default"/>
    <w:next w:val="Default"/>
    <w:uiPriority w:val="99"/>
    <w:rsid w:val="00DF566C"/>
    <w:pPr>
      <w:spacing w:line="276" w:lineRule="atLeast"/>
    </w:pPr>
    <w:rPr>
      <w:color w:val="auto"/>
    </w:rPr>
  </w:style>
  <w:style w:type="paragraph" w:customStyle="1" w:styleId="CM6">
    <w:name w:val="CM6"/>
    <w:basedOn w:val="Default"/>
    <w:next w:val="Default"/>
    <w:uiPriority w:val="99"/>
    <w:rsid w:val="00DF566C"/>
    <w:pPr>
      <w:spacing w:line="276" w:lineRule="atLeast"/>
    </w:pPr>
    <w:rPr>
      <w:color w:val="auto"/>
    </w:rPr>
  </w:style>
  <w:style w:type="paragraph" w:customStyle="1" w:styleId="CM10">
    <w:name w:val="CM10"/>
    <w:basedOn w:val="Default"/>
    <w:next w:val="Default"/>
    <w:uiPriority w:val="99"/>
    <w:rsid w:val="00DF566C"/>
    <w:rPr>
      <w:color w:val="auto"/>
    </w:rPr>
  </w:style>
  <w:style w:type="paragraph" w:customStyle="1" w:styleId="CM8">
    <w:name w:val="CM8"/>
    <w:basedOn w:val="Default"/>
    <w:next w:val="Default"/>
    <w:uiPriority w:val="99"/>
    <w:rsid w:val="00DF566C"/>
    <w:pPr>
      <w:spacing w:line="276" w:lineRule="atLeast"/>
    </w:pPr>
    <w:rPr>
      <w:color w:val="auto"/>
    </w:rPr>
  </w:style>
  <w:style w:type="paragraph" w:styleId="Header">
    <w:name w:val="header"/>
    <w:basedOn w:val="Normal"/>
    <w:link w:val="HeaderChar"/>
    <w:uiPriority w:val="99"/>
    <w:unhideWhenUsed/>
    <w:rsid w:val="001D3B60"/>
    <w:pPr>
      <w:tabs>
        <w:tab w:val="center" w:pos="4680"/>
        <w:tab w:val="right" w:pos="9360"/>
      </w:tabs>
    </w:pPr>
  </w:style>
  <w:style w:type="character" w:customStyle="1" w:styleId="HeaderChar">
    <w:name w:val="Header Char"/>
    <w:basedOn w:val="DefaultParagraphFont"/>
    <w:link w:val="Header"/>
    <w:uiPriority w:val="99"/>
    <w:rsid w:val="001D3B60"/>
  </w:style>
  <w:style w:type="paragraph" w:styleId="Footer">
    <w:name w:val="footer"/>
    <w:basedOn w:val="Normal"/>
    <w:link w:val="FooterChar"/>
    <w:uiPriority w:val="99"/>
    <w:unhideWhenUsed/>
    <w:rsid w:val="001D3B60"/>
    <w:pPr>
      <w:tabs>
        <w:tab w:val="center" w:pos="4680"/>
        <w:tab w:val="right" w:pos="9360"/>
      </w:tabs>
    </w:pPr>
  </w:style>
  <w:style w:type="character" w:customStyle="1" w:styleId="FooterChar">
    <w:name w:val="Footer Char"/>
    <w:basedOn w:val="DefaultParagraphFont"/>
    <w:link w:val="Footer"/>
    <w:uiPriority w:val="99"/>
    <w:rsid w:val="001D3B60"/>
  </w:style>
  <w:style w:type="paragraph" w:customStyle="1" w:styleId="CM7">
    <w:name w:val="CM7"/>
    <w:basedOn w:val="Default"/>
    <w:next w:val="Default"/>
    <w:uiPriority w:val="99"/>
    <w:rsid w:val="004D4E8E"/>
    <w:rPr>
      <w:rFonts w:eastAsia="Times New Roman"/>
      <w:color w:val="auto"/>
    </w:rPr>
  </w:style>
  <w:style w:type="paragraph" w:customStyle="1" w:styleId="CM3">
    <w:name w:val="CM3"/>
    <w:basedOn w:val="Default"/>
    <w:next w:val="Default"/>
    <w:uiPriority w:val="99"/>
    <w:rsid w:val="004E00D6"/>
    <w:pPr>
      <w:spacing w:line="276" w:lineRule="atLeast"/>
    </w:pPr>
    <w:rPr>
      <w:rFonts w:eastAsia="Times New Roman"/>
      <w:color w:val="auto"/>
    </w:rPr>
  </w:style>
  <w:style w:type="paragraph" w:customStyle="1" w:styleId="CM5">
    <w:name w:val="CM5"/>
    <w:basedOn w:val="Default"/>
    <w:next w:val="Default"/>
    <w:uiPriority w:val="99"/>
    <w:rsid w:val="004E00D6"/>
    <w:pPr>
      <w:spacing w:line="276" w:lineRule="atLeast"/>
    </w:pPr>
    <w:rPr>
      <w:rFonts w:eastAsia="Times New Roman"/>
      <w:color w:val="auto"/>
    </w:rPr>
  </w:style>
  <w:style w:type="character" w:styleId="Strong">
    <w:name w:val="Strong"/>
    <w:basedOn w:val="DefaultParagraphFont"/>
    <w:uiPriority w:val="22"/>
    <w:qFormat/>
    <w:rsid w:val="004E00D6"/>
    <w:rPr>
      <w:rFonts w:cs="Times New Roman"/>
      <w:b/>
      <w:bCs/>
    </w:rPr>
  </w:style>
  <w:style w:type="character" w:styleId="Hyperlink">
    <w:name w:val="Hyperlink"/>
    <w:basedOn w:val="DefaultParagraphFont"/>
    <w:uiPriority w:val="99"/>
    <w:unhideWhenUsed/>
    <w:rsid w:val="004E00D6"/>
    <w:rPr>
      <w:rFonts w:cs="Times New Roman"/>
      <w:color w:val="0000FF"/>
      <w:u w:val="single"/>
    </w:rPr>
  </w:style>
  <w:style w:type="paragraph" w:styleId="ListParagraph">
    <w:name w:val="List Paragraph"/>
    <w:basedOn w:val="Normal"/>
    <w:uiPriority w:val="34"/>
    <w:qFormat/>
    <w:rsid w:val="004E00D6"/>
    <w:pPr>
      <w:ind w:left="720"/>
      <w:contextualSpacing/>
    </w:pPr>
  </w:style>
  <w:style w:type="character" w:customStyle="1" w:styleId="standardtext1">
    <w:name w:val="standardtext1"/>
    <w:basedOn w:val="DefaultParagraphFont"/>
    <w:rsid w:val="004A45AB"/>
    <w:rPr>
      <w:rFonts w:ascii="Arial" w:hAnsi="Arial" w:cs="Arial"/>
      <w:sz w:val="20"/>
      <w:szCs w:val="20"/>
    </w:rPr>
  </w:style>
  <w:style w:type="paragraph" w:styleId="BalloonText">
    <w:name w:val="Balloon Text"/>
    <w:basedOn w:val="Normal"/>
    <w:link w:val="BalloonTextChar"/>
    <w:uiPriority w:val="99"/>
    <w:semiHidden/>
    <w:unhideWhenUsed/>
    <w:rsid w:val="00F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01"/>
    <w:rPr>
      <w:rFonts w:ascii="Tahoma" w:hAnsi="Tahoma" w:cs="Tahoma"/>
      <w:sz w:val="16"/>
      <w:szCs w:val="16"/>
    </w:rPr>
  </w:style>
  <w:style w:type="character" w:styleId="FollowedHyperlink">
    <w:name w:val="FollowedHyperlink"/>
    <w:basedOn w:val="DefaultParagraphFont"/>
    <w:uiPriority w:val="99"/>
    <w:semiHidden/>
    <w:unhideWhenUsed/>
    <w:rsid w:val="009F2ED8"/>
    <w:rPr>
      <w:color w:val="800080" w:themeColor="followedHyperlink"/>
      <w:u w:val="single"/>
    </w:rPr>
  </w:style>
  <w:style w:type="paragraph" w:styleId="NormalWeb">
    <w:name w:val="Normal (Web)"/>
    <w:basedOn w:val="Normal"/>
    <w:uiPriority w:val="99"/>
    <w:unhideWhenUsed/>
    <w:rsid w:val="009A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jp.gov/about/ocr/assistanc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jp.gov/about/ocr/assistanc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2ta.org/recorded-webin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IconOverlay xmlns="http://schemas.microsoft.com/sharepoint/v4" xsi:nil="true"/>
    <_vti_ItemHoldRecordStatus xmlns="http://schemas.microsoft.com/sharepoint/v3" xsi:nil="true"/>
    <_vti_ItemDeclaredRecor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C7E5EE93CEE4CBA119FBF8D14F152" ma:contentTypeVersion="149" ma:contentTypeDescription="Create a new document." ma:contentTypeScope="" ma:versionID="7704b04eb9b592b019dd49c2fb8f10c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ac96528e4278e43ea314284c8a7e670"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E9CB8141-5AB2-4824-974B-FB821584C36C}">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7CEF1A48-1628-4B3E-9B11-7E352899C86A}">
  <ds:schemaRefs>
    <ds:schemaRef ds:uri="http://schemas.microsoft.com/sharepoint/v3/contenttype/forms"/>
  </ds:schemaRefs>
</ds:datastoreItem>
</file>

<file path=customXml/itemProps3.xml><?xml version="1.0" encoding="utf-8"?>
<ds:datastoreItem xmlns:ds="http://schemas.openxmlformats.org/officeDocument/2006/customXml" ds:itemID="{8FD89704-A74E-4498-A18C-4091A8EF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FE454-993D-4F04-BA53-180EE1E7F5D6}">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OCRcomplaint policy-from program participants of subs.doc</vt:lpstr>
    </vt:vector>
  </TitlesOfParts>
  <Company>Pennsylvania Commission on Crime and Delinquency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OCRcomplaint policy-from program participants of subs.doc</dc:title>
  <dc:creator>shane</dc:creator>
  <cp:lastModifiedBy>Phillips, Donna [AG]</cp:lastModifiedBy>
  <cp:revision>3</cp:revision>
  <cp:lastPrinted>2017-06-26T14:37:00Z</cp:lastPrinted>
  <dcterms:created xsi:type="dcterms:W3CDTF">2019-02-14T16:10:00Z</dcterms:created>
  <dcterms:modified xsi:type="dcterms:W3CDTF">2019-02-14T16:13:00Z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0x010100E04C7E5EE93CEE4CBA119FBF8D14F152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TemplateUrl">
    <vt:lpwstr/>
  </property>
  <property fmtid="{D5CDD505-2E9C-101B-9397-08002B2CF9AE}" pid="7" name="Order">
    <vt:r8>7600</vt:r8>
  </property>
  <property fmtid="{D5CDD505-2E9C-101B-9397-08002B2CF9AE}" pid="8" name="_dlc_policyId">
    <vt:lpwstr/>
  </property>
  <property fmtid="{D5CDD505-2E9C-101B-9397-08002B2CF9AE}" pid="9" name="ItemRetentionFormula">
    <vt:lpwstr/>
  </property>
  <property fmtid="{D5CDD505-2E9C-101B-9397-08002B2CF9AE}" pid="10" name="_dlc_Exempt">
    <vt:bool>false</vt:bool>
  </property>
  <property fmtid="{D5CDD505-2E9C-101B-9397-08002B2CF9AE}" pid="11" name="_SharedFileIndex">
    <vt:lpwstr/>
  </property>
</Properties>
</file>